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360C" w14:textId="77777777" w:rsidR="00423937" w:rsidRPr="00643351" w:rsidRDefault="00423937" w:rsidP="00244415">
      <w:pPr>
        <w:pStyle w:val="PargrafodaLista"/>
        <w:ind w:left="0"/>
        <w:jc w:val="both"/>
        <w:rPr>
          <w:rFonts w:ascii="Arial" w:hAnsi="Arial" w:cs="Arial"/>
          <w:b/>
          <w:szCs w:val="32"/>
        </w:rPr>
      </w:pPr>
      <w:r w:rsidRPr="00643351">
        <w:rPr>
          <w:rFonts w:ascii="Arial" w:hAnsi="Arial" w:cs="Arial"/>
          <w:b/>
          <w:szCs w:val="32"/>
        </w:rPr>
        <w:t>RELEASE DATE: 8 MAY</w:t>
      </w:r>
      <w:r w:rsidR="00C62C3D" w:rsidRPr="00643351">
        <w:rPr>
          <w:rFonts w:ascii="Arial" w:hAnsi="Arial" w:cs="Arial"/>
          <w:b/>
          <w:szCs w:val="32"/>
        </w:rPr>
        <w:t xml:space="preserve"> 2018</w:t>
      </w:r>
    </w:p>
    <w:p w14:paraId="109FC552" w14:textId="77777777" w:rsidR="00212503" w:rsidRPr="00643351" w:rsidRDefault="00212503" w:rsidP="00244415">
      <w:pPr>
        <w:pStyle w:val="PargrafodaLista"/>
        <w:ind w:left="0"/>
        <w:jc w:val="both"/>
        <w:rPr>
          <w:rFonts w:ascii="Arial" w:hAnsi="Arial" w:cs="Arial"/>
          <w:b/>
          <w:sz w:val="28"/>
          <w:szCs w:val="32"/>
        </w:rPr>
      </w:pPr>
    </w:p>
    <w:p w14:paraId="5C619C20" w14:textId="0FBE9FEC" w:rsidR="006C4434" w:rsidRPr="00643351" w:rsidRDefault="00156FAC" w:rsidP="00244415">
      <w:pPr>
        <w:pStyle w:val="PargrafodaLista"/>
        <w:ind w:left="0"/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The Gambia </w:t>
      </w:r>
      <w:r w:rsidR="000B0F73">
        <w:rPr>
          <w:rFonts w:ascii="Arial" w:hAnsi="Arial" w:cs="Arial"/>
          <w:b/>
          <w:sz w:val="28"/>
          <w:szCs w:val="32"/>
        </w:rPr>
        <w:t>invests in</w:t>
      </w:r>
      <w:r w:rsidR="000B0F73" w:rsidRPr="00643351">
        <w:rPr>
          <w:rFonts w:ascii="Arial" w:hAnsi="Arial" w:cs="Arial"/>
          <w:b/>
          <w:sz w:val="28"/>
          <w:szCs w:val="32"/>
        </w:rPr>
        <w:t xml:space="preserve"> </w:t>
      </w:r>
      <w:r w:rsidR="000B0F73">
        <w:rPr>
          <w:rFonts w:ascii="Arial" w:hAnsi="Arial" w:cs="Arial"/>
          <w:b/>
          <w:sz w:val="28"/>
          <w:szCs w:val="32"/>
        </w:rPr>
        <w:t xml:space="preserve">jobs for youth through </w:t>
      </w:r>
      <w:r w:rsidR="00212503" w:rsidRPr="00643351">
        <w:rPr>
          <w:rFonts w:ascii="Arial" w:hAnsi="Arial" w:cs="Arial"/>
          <w:b/>
          <w:sz w:val="28"/>
          <w:szCs w:val="32"/>
        </w:rPr>
        <w:t xml:space="preserve">national </w:t>
      </w:r>
      <w:r w:rsidR="000B0F73">
        <w:rPr>
          <w:rFonts w:ascii="Arial" w:hAnsi="Arial" w:cs="Arial"/>
          <w:b/>
          <w:sz w:val="28"/>
          <w:szCs w:val="32"/>
        </w:rPr>
        <w:t>trade r</w:t>
      </w:r>
      <w:r w:rsidR="00267A03" w:rsidRPr="00643351">
        <w:rPr>
          <w:rFonts w:ascii="Arial" w:hAnsi="Arial" w:cs="Arial"/>
          <w:b/>
          <w:sz w:val="28"/>
          <w:szCs w:val="32"/>
        </w:rPr>
        <w:t>oadmap</w:t>
      </w:r>
    </w:p>
    <w:p w14:paraId="27AF6074" w14:textId="77777777" w:rsidR="00AA41A5" w:rsidRPr="00643351" w:rsidRDefault="00AA41A5" w:rsidP="00244415">
      <w:pPr>
        <w:pStyle w:val="PargrafodaLista"/>
        <w:ind w:left="0"/>
        <w:jc w:val="both"/>
        <w:rPr>
          <w:rFonts w:ascii="Arial" w:hAnsi="Arial" w:cs="Arial"/>
        </w:rPr>
      </w:pPr>
    </w:p>
    <w:p w14:paraId="0E13FA0A" w14:textId="5880106F" w:rsidR="00267A03" w:rsidRPr="00643351" w:rsidRDefault="00AE57F9" w:rsidP="00244415">
      <w:pPr>
        <w:pStyle w:val="Pargrafoda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Government, business and young people</w:t>
      </w:r>
      <w:r w:rsidR="00267A03" w:rsidRPr="00643351">
        <w:rPr>
          <w:rFonts w:ascii="Arial" w:hAnsi="Arial" w:cs="Arial"/>
          <w:b/>
        </w:rPr>
        <w:t xml:space="preserve"> </w:t>
      </w:r>
      <w:r w:rsidR="00212503" w:rsidRPr="00643351">
        <w:rPr>
          <w:rFonts w:ascii="Arial" w:hAnsi="Arial" w:cs="Arial"/>
          <w:b/>
        </w:rPr>
        <w:t xml:space="preserve">endorse five-year </w:t>
      </w:r>
      <w:r w:rsidR="00156FAC">
        <w:rPr>
          <w:rFonts w:ascii="Arial" w:hAnsi="Arial" w:cs="Arial"/>
          <w:b/>
        </w:rPr>
        <w:t>r</w:t>
      </w:r>
      <w:r w:rsidR="00267A03" w:rsidRPr="00643351">
        <w:rPr>
          <w:rFonts w:ascii="Arial" w:hAnsi="Arial" w:cs="Arial"/>
          <w:b/>
        </w:rPr>
        <w:t>oadmap to create quality jobs and export opportunities for youth</w:t>
      </w:r>
    </w:p>
    <w:p w14:paraId="2F6C1871" w14:textId="77777777" w:rsidR="009E619C" w:rsidRPr="00643351" w:rsidRDefault="009E619C" w:rsidP="00244415">
      <w:pPr>
        <w:pStyle w:val="PargrafodaLista"/>
        <w:ind w:left="0"/>
        <w:jc w:val="both"/>
        <w:rPr>
          <w:rFonts w:ascii="Arial" w:hAnsi="Arial" w:cs="Arial"/>
        </w:rPr>
      </w:pPr>
    </w:p>
    <w:p w14:paraId="60F2737A" w14:textId="75B28239" w:rsidR="005A6D0D" w:rsidRPr="005948EF" w:rsidRDefault="00B35551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5948EF">
        <w:rPr>
          <w:rFonts w:ascii="Arial" w:hAnsi="Arial" w:cs="Arial"/>
          <w:sz w:val="20"/>
          <w:szCs w:val="20"/>
        </w:rPr>
        <w:t>(Banjul)</w:t>
      </w:r>
      <w:r w:rsidR="005948F8" w:rsidRPr="005948EF">
        <w:rPr>
          <w:rFonts w:ascii="Arial" w:hAnsi="Arial" w:cs="Arial"/>
          <w:sz w:val="20"/>
          <w:szCs w:val="20"/>
        </w:rPr>
        <w:t xml:space="preserve"> </w:t>
      </w:r>
      <w:r w:rsidR="00156FAC" w:rsidRPr="005948EF">
        <w:rPr>
          <w:rFonts w:ascii="Arial" w:hAnsi="Arial" w:cs="Arial"/>
          <w:sz w:val="20"/>
          <w:szCs w:val="20"/>
        </w:rPr>
        <w:t>–</w:t>
      </w:r>
      <w:r w:rsidRPr="005948EF">
        <w:rPr>
          <w:rFonts w:ascii="Arial" w:hAnsi="Arial" w:cs="Arial"/>
          <w:sz w:val="20"/>
          <w:szCs w:val="20"/>
        </w:rPr>
        <w:t xml:space="preserve"> </w:t>
      </w:r>
      <w:r w:rsidR="00423937" w:rsidRPr="005948EF">
        <w:rPr>
          <w:rFonts w:ascii="Arial" w:hAnsi="Arial" w:cs="Arial"/>
          <w:sz w:val="20"/>
          <w:szCs w:val="20"/>
        </w:rPr>
        <w:t xml:space="preserve">The Gambia’s </w:t>
      </w:r>
      <w:r w:rsidR="00AE57F9" w:rsidRPr="005948EF">
        <w:rPr>
          <w:rFonts w:ascii="Arial" w:hAnsi="Arial" w:cs="Arial"/>
          <w:sz w:val="20"/>
          <w:szCs w:val="20"/>
        </w:rPr>
        <w:t xml:space="preserve">Vice President Ms. </w:t>
      </w:r>
      <w:proofErr w:type="spellStart"/>
      <w:r w:rsidR="00AE57F9" w:rsidRPr="005948EF">
        <w:rPr>
          <w:rFonts w:ascii="Arial" w:hAnsi="Arial" w:cs="Arial"/>
          <w:sz w:val="20"/>
          <w:szCs w:val="20"/>
        </w:rPr>
        <w:t>Fatoumata</w:t>
      </w:r>
      <w:proofErr w:type="spellEnd"/>
      <w:r w:rsidR="00AE57F9" w:rsidRPr="005948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57F9" w:rsidRPr="005948EF">
        <w:rPr>
          <w:rFonts w:ascii="Arial" w:hAnsi="Arial" w:cs="Arial"/>
          <w:sz w:val="20"/>
          <w:szCs w:val="20"/>
        </w:rPr>
        <w:t>Tambajang</w:t>
      </w:r>
      <w:proofErr w:type="spellEnd"/>
      <w:r w:rsidR="00AE57F9" w:rsidRPr="005948EF">
        <w:rPr>
          <w:rFonts w:ascii="Arial" w:hAnsi="Arial" w:cs="Arial"/>
          <w:sz w:val="20"/>
          <w:szCs w:val="20"/>
        </w:rPr>
        <w:t xml:space="preserve"> </w:t>
      </w:r>
      <w:r w:rsidR="00156FAC" w:rsidRPr="005948EF">
        <w:rPr>
          <w:rFonts w:ascii="Arial" w:hAnsi="Arial" w:cs="Arial"/>
          <w:sz w:val="20"/>
          <w:szCs w:val="20"/>
        </w:rPr>
        <w:t xml:space="preserve">today unveiled </w:t>
      </w:r>
      <w:r w:rsidR="00423937" w:rsidRPr="005948EF">
        <w:rPr>
          <w:rFonts w:ascii="Arial" w:hAnsi="Arial" w:cs="Arial"/>
          <w:sz w:val="20"/>
          <w:szCs w:val="20"/>
        </w:rPr>
        <w:t>the Youth and Trade Roadmap</w:t>
      </w:r>
      <w:r w:rsidR="00156FAC" w:rsidRPr="005948EF">
        <w:rPr>
          <w:rFonts w:ascii="Arial" w:hAnsi="Arial" w:cs="Arial"/>
          <w:sz w:val="20"/>
          <w:szCs w:val="20"/>
        </w:rPr>
        <w:t xml:space="preserve">, which sets out to help </w:t>
      </w:r>
      <w:r w:rsidR="00212503" w:rsidRPr="005948EF">
        <w:rPr>
          <w:rFonts w:ascii="Arial" w:hAnsi="Arial" w:cs="Arial"/>
          <w:sz w:val="20"/>
          <w:szCs w:val="20"/>
        </w:rPr>
        <w:t xml:space="preserve">tackle </w:t>
      </w:r>
      <w:r w:rsidR="00B15AB2" w:rsidRPr="005948EF">
        <w:rPr>
          <w:rFonts w:ascii="Arial" w:hAnsi="Arial" w:cs="Arial"/>
          <w:sz w:val="20"/>
          <w:szCs w:val="20"/>
        </w:rPr>
        <w:t>the root causes of youth unemployment</w:t>
      </w:r>
      <w:r w:rsidR="000B0F73">
        <w:rPr>
          <w:rFonts w:ascii="Arial" w:hAnsi="Arial" w:cs="Arial"/>
          <w:sz w:val="20"/>
          <w:szCs w:val="20"/>
        </w:rPr>
        <w:t xml:space="preserve"> and</w:t>
      </w:r>
      <w:r w:rsidR="00AA41A5" w:rsidRPr="005948EF">
        <w:rPr>
          <w:rFonts w:ascii="Arial" w:hAnsi="Arial" w:cs="Arial"/>
          <w:sz w:val="20"/>
          <w:szCs w:val="20"/>
        </w:rPr>
        <w:t xml:space="preserve"> </w:t>
      </w:r>
      <w:r w:rsidR="00631A8F" w:rsidRPr="005948EF">
        <w:rPr>
          <w:rFonts w:ascii="Arial" w:hAnsi="Arial" w:cs="Arial"/>
          <w:sz w:val="20"/>
          <w:szCs w:val="20"/>
        </w:rPr>
        <w:t>competitive market constraints</w:t>
      </w:r>
      <w:r w:rsidR="000B0F73">
        <w:rPr>
          <w:rFonts w:ascii="Arial" w:hAnsi="Arial" w:cs="Arial"/>
          <w:sz w:val="20"/>
          <w:szCs w:val="20"/>
        </w:rPr>
        <w:t>, which are at the heart of</w:t>
      </w:r>
      <w:r w:rsidRPr="005948EF">
        <w:rPr>
          <w:rFonts w:ascii="Arial" w:hAnsi="Arial" w:cs="Arial"/>
          <w:sz w:val="20"/>
          <w:szCs w:val="20"/>
        </w:rPr>
        <w:t xml:space="preserve"> irregular migration</w:t>
      </w:r>
      <w:r w:rsidR="00AA41A5" w:rsidRPr="005948EF">
        <w:rPr>
          <w:rFonts w:ascii="Arial" w:hAnsi="Arial" w:cs="Arial"/>
          <w:sz w:val="20"/>
          <w:szCs w:val="20"/>
        </w:rPr>
        <w:t>.</w:t>
      </w:r>
      <w:r w:rsidR="00267A03" w:rsidRPr="005948EF">
        <w:rPr>
          <w:rFonts w:ascii="Arial" w:hAnsi="Arial" w:cs="Arial"/>
          <w:sz w:val="20"/>
          <w:szCs w:val="20"/>
        </w:rPr>
        <w:t xml:space="preserve"> </w:t>
      </w:r>
      <w:r w:rsidR="00156FAC" w:rsidRPr="005948EF">
        <w:rPr>
          <w:rFonts w:ascii="Arial" w:hAnsi="Arial" w:cs="Arial"/>
          <w:sz w:val="20"/>
          <w:szCs w:val="20"/>
        </w:rPr>
        <w:t xml:space="preserve">Today’s launch </w:t>
      </w:r>
      <w:r w:rsidR="00267A03" w:rsidRPr="005948EF">
        <w:rPr>
          <w:rFonts w:ascii="Arial" w:hAnsi="Arial" w:cs="Arial"/>
          <w:sz w:val="20"/>
          <w:szCs w:val="20"/>
        </w:rPr>
        <w:t xml:space="preserve">follows a wide consultative process </w:t>
      </w:r>
      <w:r w:rsidR="00423937" w:rsidRPr="005948EF">
        <w:rPr>
          <w:rFonts w:ascii="Arial" w:hAnsi="Arial" w:cs="Arial"/>
          <w:sz w:val="20"/>
          <w:szCs w:val="20"/>
        </w:rPr>
        <w:t>among</w:t>
      </w:r>
      <w:r w:rsidR="00267A03" w:rsidRPr="005948EF">
        <w:rPr>
          <w:rFonts w:ascii="Arial" w:hAnsi="Arial" w:cs="Arial"/>
          <w:sz w:val="20"/>
          <w:szCs w:val="20"/>
        </w:rPr>
        <w:t xml:space="preserve"> public agencies, </w:t>
      </w:r>
      <w:r w:rsidR="005410C5" w:rsidRPr="005948EF">
        <w:rPr>
          <w:rFonts w:ascii="Arial" w:hAnsi="Arial" w:cs="Arial"/>
          <w:sz w:val="20"/>
          <w:szCs w:val="20"/>
        </w:rPr>
        <w:t xml:space="preserve">the </w:t>
      </w:r>
      <w:r w:rsidR="00267A03" w:rsidRPr="005948EF">
        <w:rPr>
          <w:rFonts w:ascii="Arial" w:hAnsi="Arial" w:cs="Arial"/>
          <w:sz w:val="20"/>
          <w:szCs w:val="20"/>
        </w:rPr>
        <w:t>business community, training institutions and youth</w:t>
      </w:r>
      <w:r w:rsidR="005410C5" w:rsidRPr="005948EF">
        <w:rPr>
          <w:rFonts w:ascii="Arial" w:hAnsi="Arial" w:cs="Arial"/>
          <w:sz w:val="20"/>
          <w:szCs w:val="20"/>
        </w:rPr>
        <w:t xml:space="preserve"> across the country</w:t>
      </w:r>
      <w:r w:rsidR="00267A03" w:rsidRPr="005948EF">
        <w:rPr>
          <w:rFonts w:ascii="Arial" w:hAnsi="Arial" w:cs="Arial"/>
          <w:sz w:val="20"/>
          <w:szCs w:val="20"/>
        </w:rPr>
        <w:t xml:space="preserve">. </w:t>
      </w:r>
    </w:p>
    <w:p w14:paraId="3B197009" w14:textId="77777777" w:rsidR="00D22B5A" w:rsidRPr="005948EF" w:rsidRDefault="00D22B5A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5044F3A6" w14:textId="01868C52" w:rsidR="00EF7D9D" w:rsidRPr="005948EF" w:rsidRDefault="00423937" w:rsidP="00244415">
      <w:pPr>
        <w:jc w:val="both"/>
        <w:rPr>
          <w:rFonts w:ascii="Arial" w:hAnsi="Arial" w:cs="Arial"/>
          <w:sz w:val="20"/>
          <w:szCs w:val="20"/>
        </w:rPr>
      </w:pPr>
      <w:r w:rsidRPr="005948EF">
        <w:rPr>
          <w:rFonts w:ascii="Arial" w:hAnsi="Arial" w:cs="Arial"/>
          <w:sz w:val="20"/>
          <w:szCs w:val="20"/>
        </w:rPr>
        <w:t>‘</w:t>
      </w:r>
      <w:r w:rsidR="00092304" w:rsidRPr="005948EF">
        <w:rPr>
          <w:rFonts w:ascii="Arial" w:hAnsi="Arial" w:cs="Arial"/>
          <w:sz w:val="20"/>
          <w:szCs w:val="20"/>
        </w:rPr>
        <w:t>My Government is fully committed to lead</w:t>
      </w:r>
      <w:r w:rsidR="0016071A" w:rsidRPr="005948EF">
        <w:rPr>
          <w:rFonts w:ascii="Arial" w:hAnsi="Arial" w:cs="Arial"/>
          <w:sz w:val="20"/>
          <w:szCs w:val="20"/>
        </w:rPr>
        <w:t xml:space="preserve">ing and </w:t>
      </w:r>
      <w:r w:rsidR="00267A03" w:rsidRPr="005948EF">
        <w:rPr>
          <w:rFonts w:ascii="Arial" w:hAnsi="Arial" w:cs="Arial"/>
          <w:sz w:val="20"/>
          <w:szCs w:val="20"/>
        </w:rPr>
        <w:t>implementing</w:t>
      </w:r>
      <w:r w:rsidR="00092304" w:rsidRPr="005948EF">
        <w:rPr>
          <w:rFonts w:ascii="Arial" w:hAnsi="Arial" w:cs="Arial"/>
          <w:sz w:val="20"/>
          <w:szCs w:val="20"/>
        </w:rPr>
        <w:t xml:space="preserve"> the</w:t>
      </w:r>
      <w:r w:rsidR="0035353B" w:rsidRPr="005948EF">
        <w:rPr>
          <w:rFonts w:ascii="Arial" w:hAnsi="Arial" w:cs="Arial"/>
          <w:sz w:val="20"/>
          <w:szCs w:val="20"/>
        </w:rPr>
        <w:t xml:space="preserve"> </w:t>
      </w:r>
      <w:r w:rsidRPr="005948EF">
        <w:rPr>
          <w:rFonts w:ascii="Arial" w:hAnsi="Arial" w:cs="Arial"/>
          <w:sz w:val="20"/>
          <w:szCs w:val="20"/>
        </w:rPr>
        <w:t>Y</w:t>
      </w:r>
      <w:r w:rsidR="0035353B" w:rsidRPr="005948EF">
        <w:rPr>
          <w:rFonts w:ascii="Arial" w:hAnsi="Arial" w:cs="Arial"/>
          <w:sz w:val="20"/>
          <w:szCs w:val="20"/>
        </w:rPr>
        <w:t xml:space="preserve">outh and </w:t>
      </w:r>
      <w:r w:rsidRPr="005948EF">
        <w:rPr>
          <w:rFonts w:ascii="Arial" w:hAnsi="Arial" w:cs="Arial"/>
          <w:sz w:val="20"/>
          <w:szCs w:val="20"/>
        </w:rPr>
        <w:t>T</w:t>
      </w:r>
      <w:r w:rsidR="0035353B" w:rsidRPr="005948EF">
        <w:rPr>
          <w:rFonts w:ascii="Arial" w:hAnsi="Arial" w:cs="Arial"/>
          <w:sz w:val="20"/>
          <w:szCs w:val="20"/>
        </w:rPr>
        <w:t>rade</w:t>
      </w:r>
      <w:r w:rsidR="00092304" w:rsidRPr="005948EF">
        <w:rPr>
          <w:rFonts w:ascii="Arial" w:hAnsi="Arial" w:cs="Arial"/>
          <w:sz w:val="20"/>
          <w:szCs w:val="20"/>
        </w:rPr>
        <w:t xml:space="preserve"> </w:t>
      </w:r>
      <w:r w:rsidRPr="005948EF">
        <w:rPr>
          <w:rFonts w:ascii="Arial" w:hAnsi="Arial" w:cs="Arial"/>
          <w:sz w:val="20"/>
          <w:szCs w:val="20"/>
        </w:rPr>
        <w:t>R</w:t>
      </w:r>
      <w:r w:rsidR="00092304" w:rsidRPr="005948EF">
        <w:rPr>
          <w:rFonts w:ascii="Arial" w:hAnsi="Arial" w:cs="Arial"/>
          <w:sz w:val="20"/>
          <w:szCs w:val="20"/>
        </w:rPr>
        <w:t>oadmap</w:t>
      </w:r>
      <w:r w:rsidR="00267A03" w:rsidRPr="005948EF">
        <w:rPr>
          <w:rFonts w:ascii="Arial" w:hAnsi="Arial" w:cs="Arial"/>
          <w:sz w:val="20"/>
          <w:szCs w:val="20"/>
        </w:rPr>
        <w:t xml:space="preserve"> to turn the tide of youth migration</w:t>
      </w:r>
      <w:r w:rsidRPr="005948EF">
        <w:rPr>
          <w:rFonts w:ascii="Arial" w:hAnsi="Arial" w:cs="Arial"/>
          <w:sz w:val="20"/>
          <w:szCs w:val="20"/>
        </w:rPr>
        <w:t xml:space="preserve">,’ </w:t>
      </w:r>
      <w:r w:rsidR="00156FAC" w:rsidRPr="005948EF">
        <w:rPr>
          <w:rFonts w:ascii="Arial" w:hAnsi="Arial" w:cs="Arial"/>
          <w:sz w:val="20"/>
          <w:szCs w:val="20"/>
        </w:rPr>
        <w:t xml:space="preserve">said </w:t>
      </w:r>
      <w:r w:rsidR="009455B6" w:rsidRPr="005948EF">
        <w:rPr>
          <w:rFonts w:ascii="Arial" w:hAnsi="Arial" w:cs="Arial"/>
          <w:sz w:val="20"/>
          <w:szCs w:val="20"/>
        </w:rPr>
        <w:t xml:space="preserve">Vice President </w:t>
      </w:r>
      <w:proofErr w:type="spellStart"/>
      <w:r w:rsidR="009455B6" w:rsidRPr="005948EF">
        <w:rPr>
          <w:rFonts w:ascii="Arial" w:hAnsi="Arial" w:cs="Arial"/>
          <w:sz w:val="20"/>
          <w:szCs w:val="20"/>
        </w:rPr>
        <w:t>Tambajang</w:t>
      </w:r>
      <w:proofErr w:type="spellEnd"/>
      <w:r w:rsidRPr="005948EF">
        <w:rPr>
          <w:rFonts w:ascii="Arial" w:hAnsi="Arial" w:cs="Arial"/>
          <w:sz w:val="20"/>
          <w:szCs w:val="20"/>
        </w:rPr>
        <w:t>. ‘</w:t>
      </w:r>
      <w:r w:rsidR="00B04307" w:rsidRPr="005948EF">
        <w:rPr>
          <w:rFonts w:ascii="Arial" w:hAnsi="Arial" w:cs="Arial"/>
          <w:sz w:val="20"/>
          <w:szCs w:val="20"/>
        </w:rPr>
        <w:t>The</w:t>
      </w:r>
      <w:r w:rsidR="0035353B" w:rsidRPr="005948EF">
        <w:rPr>
          <w:rFonts w:ascii="Arial" w:hAnsi="Arial" w:cs="Arial"/>
          <w:sz w:val="20"/>
          <w:szCs w:val="20"/>
        </w:rPr>
        <w:t xml:space="preserve"> </w:t>
      </w:r>
      <w:r w:rsidR="00156FAC" w:rsidRPr="005948EF">
        <w:rPr>
          <w:rFonts w:ascii="Arial" w:hAnsi="Arial" w:cs="Arial"/>
          <w:sz w:val="20"/>
          <w:szCs w:val="20"/>
        </w:rPr>
        <w:t xml:space="preserve">roadmap </w:t>
      </w:r>
      <w:r w:rsidR="00B04307" w:rsidRPr="005948EF">
        <w:rPr>
          <w:rFonts w:ascii="Arial" w:hAnsi="Arial" w:cs="Arial"/>
          <w:sz w:val="20"/>
          <w:szCs w:val="20"/>
        </w:rPr>
        <w:t>directly supports our country’s new National Development Plan to empower youth</w:t>
      </w:r>
      <w:r w:rsidR="00AE57F9" w:rsidRPr="005948EF">
        <w:rPr>
          <w:rFonts w:ascii="Arial" w:hAnsi="Arial" w:cs="Arial"/>
          <w:sz w:val="20"/>
          <w:szCs w:val="20"/>
        </w:rPr>
        <w:t>.’</w:t>
      </w:r>
    </w:p>
    <w:p w14:paraId="478BD0D4" w14:textId="77777777" w:rsidR="00D22B5A" w:rsidRPr="005948EF" w:rsidRDefault="00D22B5A" w:rsidP="00244415">
      <w:pPr>
        <w:jc w:val="both"/>
        <w:rPr>
          <w:rFonts w:ascii="Arial" w:hAnsi="Arial" w:cs="Arial"/>
          <w:sz w:val="20"/>
          <w:szCs w:val="20"/>
        </w:rPr>
      </w:pPr>
    </w:p>
    <w:p w14:paraId="00440977" w14:textId="76951A47" w:rsidR="006F6A70" w:rsidRPr="005948EF" w:rsidRDefault="00EF7D9D" w:rsidP="00244415">
      <w:pPr>
        <w:jc w:val="both"/>
        <w:rPr>
          <w:rFonts w:ascii="Arial" w:hAnsi="Arial" w:cs="Arial"/>
          <w:sz w:val="20"/>
          <w:szCs w:val="20"/>
        </w:rPr>
      </w:pPr>
      <w:r w:rsidRPr="005948EF">
        <w:rPr>
          <w:rFonts w:ascii="Arial" w:hAnsi="Arial" w:cs="Arial"/>
          <w:sz w:val="20"/>
          <w:szCs w:val="20"/>
        </w:rPr>
        <w:t xml:space="preserve">The National Development Plan (2018-2021) </w:t>
      </w:r>
      <w:r w:rsidR="00C62C3D" w:rsidRPr="005948EF">
        <w:rPr>
          <w:rFonts w:ascii="Arial" w:hAnsi="Arial" w:cs="Arial"/>
          <w:sz w:val="20"/>
          <w:szCs w:val="20"/>
        </w:rPr>
        <w:t>targets</w:t>
      </w:r>
      <w:r w:rsidRPr="005948EF">
        <w:rPr>
          <w:rFonts w:ascii="Arial" w:hAnsi="Arial" w:cs="Arial"/>
          <w:sz w:val="20"/>
          <w:szCs w:val="20"/>
        </w:rPr>
        <w:t xml:space="preserve"> </w:t>
      </w:r>
      <w:r w:rsidR="006F6A70" w:rsidRPr="005948EF">
        <w:rPr>
          <w:rFonts w:ascii="Arial" w:hAnsi="Arial" w:cs="Arial"/>
          <w:sz w:val="20"/>
          <w:szCs w:val="20"/>
        </w:rPr>
        <w:t xml:space="preserve">economic </w:t>
      </w:r>
      <w:r w:rsidRPr="005948EF">
        <w:rPr>
          <w:rFonts w:ascii="Arial" w:hAnsi="Arial" w:cs="Arial"/>
          <w:sz w:val="20"/>
          <w:szCs w:val="20"/>
        </w:rPr>
        <w:t>reforms to restore</w:t>
      </w:r>
      <w:r w:rsidR="000C5442" w:rsidRPr="005948EF">
        <w:rPr>
          <w:rFonts w:ascii="Arial" w:hAnsi="Arial" w:cs="Arial"/>
          <w:sz w:val="20"/>
          <w:szCs w:val="20"/>
        </w:rPr>
        <w:t xml:space="preserve"> </w:t>
      </w:r>
      <w:r w:rsidRPr="005948EF">
        <w:rPr>
          <w:rFonts w:ascii="Arial" w:hAnsi="Arial" w:cs="Arial"/>
          <w:sz w:val="20"/>
          <w:szCs w:val="20"/>
        </w:rPr>
        <w:t>growth</w:t>
      </w:r>
      <w:r w:rsidR="006F6A70" w:rsidRPr="005948EF">
        <w:rPr>
          <w:rFonts w:ascii="Arial" w:hAnsi="Arial" w:cs="Arial"/>
          <w:sz w:val="20"/>
          <w:szCs w:val="20"/>
        </w:rPr>
        <w:t xml:space="preserve"> and stability in the country</w:t>
      </w:r>
      <w:r w:rsidRPr="005948EF">
        <w:rPr>
          <w:rFonts w:ascii="Arial" w:hAnsi="Arial" w:cs="Arial"/>
          <w:sz w:val="20"/>
          <w:szCs w:val="20"/>
        </w:rPr>
        <w:t>.</w:t>
      </w:r>
      <w:r w:rsidR="006F6A70" w:rsidRPr="005948EF">
        <w:rPr>
          <w:rFonts w:ascii="Arial" w:hAnsi="Arial" w:cs="Arial"/>
          <w:sz w:val="20"/>
          <w:szCs w:val="20"/>
        </w:rPr>
        <w:t xml:space="preserve"> The Gambia is re-emerging on the global scene </w:t>
      </w:r>
      <w:r w:rsidR="000D44DE" w:rsidRPr="005948EF">
        <w:rPr>
          <w:rFonts w:ascii="Arial" w:hAnsi="Arial" w:cs="Arial"/>
          <w:sz w:val="20"/>
          <w:szCs w:val="20"/>
        </w:rPr>
        <w:t xml:space="preserve">after </w:t>
      </w:r>
      <w:r w:rsidR="00A244CB" w:rsidRPr="005948EF">
        <w:rPr>
          <w:rFonts w:ascii="Arial" w:hAnsi="Arial" w:cs="Arial"/>
          <w:sz w:val="20"/>
          <w:szCs w:val="20"/>
        </w:rPr>
        <w:t xml:space="preserve">decades </w:t>
      </w:r>
      <w:r w:rsidR="000D44DE" w:rsidRPr="005948EF">
        <w:rPr>
          <w:rFonts w:ascii="Arial" w:hAnsi="Arial" w:cs="Arial"/>
          <w:sz w:val="20"/>
          <w:szCs w:val="20"/>
        </w:rPr>
        <w:t xml:space="preserve">of </w:t>
      </w:r>
      <w:r w:rsidR="008D1B41" w:rsidRPr="005948EF">
        <w:rPr>
          <w:rFonts w:ascii="Arial" w:hAnsi="Arial" w:cs="Arial"/>
          <w:sz w:val="20"/>
          <w:szCs w:val="20"/>
        </w:rPr>
        <w:t xml:space="preserve">struggling with socioeconomic </w:t>
      </w:r>
      <w:r w:rsidR="005C6875" w:rsidRPr="005948EF">
        <w:rPr>
          <w:rFonts w:ascii="Arial" w:hAnsi="Arial" w:cs="Arial"/>
          <w:sz w:val="20"/>
          <w:szCs w:val="20"/>
        </w:rPr>
        <w:t>and</w:t>
      </w:r>
      <w:r w:rsidR="00A244CB" w:rsidRPr="005948EF">
        <w:rPr>
          <w:rFonts w:ascii="Arial" w:hAnsi="Arial" w:cs="Arial"/>
          <w:sz w:val="20"/>
          <w:szCs w:val="20"/>
        </w:rPr>
        <w:t xml:space="preserve"> political challenges, which have </w:t>
      </w:r>
      <w:r w:rsidR="00CF4CD0" w:rsidRPr="005948EF">
        <w:rPr>
          <w:rFonts w:ascii="Arial" w:hAnsi="Arial" w:cs="Arial"/>
          <w:sz w:val="20"/>
          <w:szCs w:val="20"/>
        </w:rPr>
        <w:t>fuelled</w:t>
      </w:r>
      <w:r w:rsidR="009455B6" w:rsidRPr="005948EF">
        <w:rPr>
          <w:rFonts w:ascii="Arial" w:hAnsi="Arial" w:cs="Arial"/>
          <w:sz w:val="20"/>
          <w:szCs w:val="20"/>
        </w:rPr>
        <w:t xml:space="preserve"> unemployment and</w:t>
      </w:r>
      <w:r w:rsidR="00CF4CD0" w:rsidRPr="005948EF">
        <w:rPr>
          <w:rFonts w:ascii="Arial" w:hAnsi="Arial" w:cs="Arial"/>
          <w:sz w:val="20"/>
          <w:szCs w:val="20"/>
        </w:rPr>
        <w:t xml:space="preserve"> migration, particularly among youth</w:t>
      </w:r>
      <w:r w:rsidR="00A74CA9" w:rsidRPr="005948EF">
        <w:rPr>
          <w:rFonts w:ascii="Arial" w:hAnsi="Arial" w:cs="Arial"/>
          <w:sz w:val="20"/>
          <w:szCs w:val="20"/>
        </w:rPr>
        <w:t>.</w:t>
      </w:r>
    </w:p>
    <w:p w14:paraId="5543FA2E" w14:textId="77777777" w:rsidR="005C6875" w:rsidRPr="005948EF" w:rsidRDefault="005C6875" w:rsidP="00244415">
      <w:pPr>
        <w:jc w:val="both"/>
        <w:rPr>
          <w:rFonts w:ascii="Arial" w:hAnsi="Arial" w:cs="Arial"/>
          <w:sz w:val="20"/>
          <w:szCs w:val="20"/>
        </w:rPr>
      </w:pPr>
    </w:p>
    <w:p w14:paraId="4D2BCBC2" w14:textId="11E94704" w:rsidR="00694102" w:rsidRPr="005948EF" w:rsidRDefault="00AE57F9" w:rsidP="00244415">
      <w:pPr>
        <w:jc w:val="both"/>
        <w:rPr>
          <w:rFonts w:ascii="Arial" w:hAnsi="Arial" w:cs="Arial"/>
          <w:sz w:val="20"/>
          <w:szCs w:val="20"/>
        </w:rPr>
      </w:pPr>
      <w:r w:rsidRPr="005948EF">
        <w:rPr>
          <w:rFonts w:ascii="Arial" w:hAnsi="Arial" w:cs="Arial"/>
          <w:sz w:val="20"/>
          <w:szCs w:val="20"/>
        </w:rPr>
        <w:t>Vice President</w:t>
      </w:r>
      <w:r w:rsidR="005A6D0D" w:rsidRPr="005948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48EF">
        <w:rPr>
          <w:rFonts w:ascii="Arial" w:hAnsi="Arial" w:cs="Arial"/>
          <w:sz w:val="20"/>
          <w:szCs w:val="20"/>
        </w:rPr>
        <w:t>Tambajang</w:t>
      </w:r>
      <w:proofErr w:type="spellEnd"/>
      <w:r w:rsidRPr="005948EF">
        <w:rPr>
          <w:rFonts w:ascii="Arial" w:hAnsi="Arial" w:cs="Arial"/>
          <w:sz w:val="20"/>
          <w:szCs w:val="20"/>
        </w:rPr>
        <w:t xml:space="preserve"> </w:t>
      </w:r>
      <w:r w:rsidR="00092304" w:rsidRPr="005948EF">
        <w:rPr>
          <w:rFonts w:ascii="Arial" w:hAnsi="Arial" w:cs="Arial"/>
          <w:sz w:val="20"/>
          <w:szCs w:val="20"/>
        </w:rPr>
        <w:t>thanked the International Trade Centre</w:t>
      </w:r>
      <w:r w:rsidR="0035353B" w:rsidRPr="005948EF">
        <w:rPr>
          <w:rFonts w:ascii="Arial" w:hAnsi="Arial" w:cs="Arial"/>
          <w:sz w:val="20"/>
          <w:szCs w:val="20"/>
        </w:rPr>
        <w:t xml:space="preserve"> (ITC)</w:t>
      </w:r>
      <w:r w:rsidR="00092304" w:rsidRPr="005948EF">
        <w:rPr>
          <w:rFonts w:ascii="Arial" w:hAnsi="Arial" w:cs="Arial"/>
          <w:sz w:val="20"/>
          <w:szCs w:val="20"/>
        </w:rPr>
        <w:t xml:space="preserve"> for its</w:t>
      </w:r>
      <w:r w:rsidR="00267A03" w:rsidRPr="005948EF">
        <w:rPr>
          <w:rFonts w:ascii="Arial" w:hAnsi="Arial" w:cs="Arial"/>
          <w:sz w:val="20"/>
          <w:szCs w:val="20"/>
        </w:rPr>
        <w:t xml:space="preserve"> </w:t>
      </w:r>
      <w:r w:rsidR="00092304" w:rsidRPr="005948EF">
        <w:rPr>
          <w:rFonts w:ascii="Arial" w:hAnsi="Arial" w:cs="Arial"/>
          <w:sz w:val="20"/>
          <w:szCs w:val="20"/>
        </w:rPr>
        <w:t>guidance</w:t>
      </w:r>
      <w:r w:rsidR="00267A03" w:rsidRPr="005948EF">
        <w:rPr>
          <w:rFonts w:ascii="Arial" w:hAnsi="Arial" w:cs="Arial"/>
          <w:sz w:val="20"/>
          <w:szCs w:val="20"/>
        </w:rPr>
        <w:t xml:space="preserve"> and </w:t>
      </w:r>
      <w:r w:rsidR="00EF7D9D" w:rsidRPr="005948EF">
        <w:rPr>
          <w:rFonts w:ascii="Arial" w:hAnsi="Arial" w:cs="Arial"/>
          <w:sz w:val="20"/>
          <w:szCs w:val="20"/>
        </w:rPr>
        <w:t xml:space="preserve">the </w:t>
      </w:r>
      <w:r w:rsidR="00267A03" w:rsidRPr="005948EF">
        <w:rPr>
          <w:rFonts w:ascii="Arial" w:hAnsi="Arial" w:cs="Arial"/>
          <w:sz w:val="20"/>
          <w:szCs w:val="20"/>
        </w:rPr>
        <w:t>consultative process</w:t>
      </w:r>
      <w:r w:rsidR="00EF7D9D" w:rsidRPr="005948EF">
        <w:rPr>
          <w:rFonts w:ascii="Arial" w:hAnsi="Arial" w:cs="Arial"/>
          <w:sz w:val="20"/>
          <w:szCs w:val="20"/>
        </w:rPr>
        <w:t xml:space="preserve"> in designing </w:t>
      </w:r>
      <w:r w:rsidR="00092304" w:rsidRPr="005948EF">
        <w:rPr>
          <w:rFonts w:ascii="Arial" w:hAnsi="Arial" w:cs="Arial"/>
          <w:sz w:val="20"/>
          <w:szCs w:val="20"/>
        </w:rPr>
        <w:t xml:space="preserve">the </w:t>
      </w:r>
      <w:r w:rsidR="005A6D0D" w:rsidRPr="005948EF">
        <w:rPr>
          <w:rFonts w:ascii="Arial" w:hAnsi="Arial" w:cs="Arial"/>
          <w:sz w:val="20"/>
          <w:szCs w:val="20"/>
        </w:rPr>
        <w:t>Roadmap</w:t>
      </w:r>
      <w:r w:rsidR="00EF7D9D" w:rsidRPr="005948EF">
        <w:rPr>
          <w:rFonts w:ascii="Arial" w:hAnsi="Arial" w:cs="Arial"/>
          <w:sz w:val="20"/>
          <w:szCs w:val="20"/>
        </w:rPr>
        <w:t>, as well as</w:t>
      </w:r>
      <w:r w:rsidR="00092304" w:rsidRPr="005948EF">
        <w:rPr>
          <w:rFonts w:ascii="Arial" w:hAnsi="Arial" w:cs="Arial"/>
          <w:sz w:val="20"/>
          <w:szCs w:val="20"/>
        </w:rPr>
        <w:t xml:space="preserve"> the </w:t>
      </w:r>
      <w:hyperlink r:id="rId6" w:history="1">
        <w:r w:rsidR="00092304" w:rsidRPr="005948EF">
          <w:rPr>
            <w:rStyle w:val="Hyperlink"/>
            <w:rFonts w:ascii="Arial" w:hAnsi="Arial" w:cs="Arial"/>
            <w:sz w:val="20"/>
            <w:szCs w:val="20"/>
          </w:rPr>
          <w:t>European Union (EU)</w:t>
        </w:r>
        <w:r w:rsidR="007D3640" w:rsidRPr="005948EF">
          <w:rPr>
            <w:rStyle w:val="Hyperlink"/>
            <w:rFonts w:ascii="Arial" w:hAnsi="Arial" w:cs="Arial"/>
            <w:sz w:val="20"/>
            <w:szCs w:val="20"/>
          </w:rPr>
          <w:t xml:space="preserve"> Emergency Trust Fund for Africa</w:t>
        </w:r>
      </w:hyperlink>
      <w:r w:rsidR="00F90396" w:rsidRPr="005948EF">
        <w:rPr>
          <w:rFonts w:ascii="Arial" w:hAnsi="Arial" w:cs="Arial"/>
          <w:sz w:val="20"/>
          <w:szCs w:val="20"/>
        </w:rPr>
        <w:t xml:space="preserve">) </w:t>
      </w:r>
      <w:r w:rsidR="00EF7D9D" w:rsidRPr="005948EF">
        <w:rPr>
          <w:rFonts w:ascii="Arial" w:hAnsi="Arial" w:cs="Arial"/>
          <w:sz w:val="20"/>
          <w:szCs w:val="20"/>
        </w:rPr>
        <w:t>for</w:t>
      </w:r>
      <w:r w:rsidR="006F6A70" w:rsidRPr="005948EF">
        <w:rPr>
          <w:rFonts w:ascii="Arial" w:hAnsi="Arial" w:cs="Arial"/>
          <w:sz w:val="20"/>
          <w:szCs w:val="20"/>
        </w:rPr>
        <w:t xml:space="preserve"> its</w:t>
      </w:r>
      <w:r w:rsidR="00EF7D9D" w:rsidRPr="005948EF">
        <w:rPr>
          <w:rFonts w:ascii="Arial" w:hAnsi="Arial" w:cs="Arial"/>
          <w:sz w:val="20"/>
          <w:szCs w:val="20"/>
        </w:rPr>
        <w:t xml:space="preserve"> </w:t>
      </w:r>
      <w:r w:rsidR="00092304" w:rsidRPr="005948EF">
        <w:rPr>
          <w:rFonts w:ascii="Arial" w:hAnsi="Arial" w:cs="Arial"/>
          <w:sz w:val="20"/>
          <w:szCs w:val="20"/>
        </w:rPr>
        <w:t xml:space="preserve">financial support to the </w:t>
      </w:r>
      <w:hyperlink r:id="rId7" w:history="1">
        <w:r w:rsidR="00267A03" w:rsidRPr="005948EF">
          <w:rPr>
            <w:rStyle w:val="Hyperlink"/>
            <w:rFonts w:ascii="Arial" w:hAnsi="Arial" w:cs="Arial"/>
            <w:sz w:val="20"/>
            <w:szCs w:val="20"/>
          </w:rPr>
          <w:t xml:space="preserve">ITC </w:t>
        </w:r>
        <w:r w:rsidR="00092304" w:rsidRPr="005948EF">
          <w:rPr>
            <w:rStyle w:val="Hyperlink"/>
            <w:rFonts w:ascii="Arial" w:hAnsi="Arial" w:cs="Arial"/>
            <w:sz w:val="20"/>
            <w:szCs w:val="20"/>
          </w:rPr>
          <w:t>Youth Empowerment Projec</w:t>
        </w:r>
        <w:r w:rsidR="00802151" w:rsidRPr="005948EF">
          <w:rPr>
            <w:rStyle w:val="Hyperlink"/>
            <w:rFonts w:ascii="Arial" w:hAnsi="Arial" w:cs="Arial"/>
            <w:sz w:val="20"/>
            <w:szCs w:val="20"/>
          </w:rPr>
          <w:t>t</w:t>
        </w:r>
      </w:hyperlink>
      <w:r w:rsidR="00802151" w:rsidRPr="005948EF">
        <w:rPr>
          <w:rFonts w:ascii="Arial" w:hAnsi="Arial" w:cs="Arial"/>
          <w:sz w:val="20"/>
          <w:szCs w:val="20"/>
        </w:rPr>
        <w:t xml:space="preserve"> (YEP)</w:t>
      </w:r>
      <w:r w:rsidR="008D1B41" w:rsidRPr="005948EF">
        <w:rPr>
          <w:rFonts w:ascii="Arial" w:hAnsi="Arial" w:cs="Arial"/>
          <w:sz w:val="20"/>
          <w:szCs w:val="20"/>
        </w:rPr>
        <w:t>)</w:t>
      </w:r>
      <w:r w:rsidR="00EF7D9D" w:rsidRPr="005948EF">
        <w:rPr>
          <w:rFonts w:ascii="Arial" w:hAnsi="Arial" w:cs="Arial"/>
          <w:sz w:val="20"/>
          <w:szCs w:val="20"/>
        </w:rPr>
        <w:t xml:space="preserve">, which </w:t>
      </w:r>
      <w:r w:rsidR="006F6A70" w:rsidRPr="005948EF">
        <w:rPr>
          <w:rFonts w:ascii="Arial" w:hAnsi="Arial" w:cs="Arial"/>
          <w:sz w:val="20"/>
          <w:szCs w:val="20"/>
          <w:shd w:val="clear" w:color="auto" w:fill="FFFFFF"/>
        </w:rPr>
        <w:t>supports youth employment and entrepreneurship in the country</w:t>
      </w:r>
      <w:r w:rsidR="00092304" w:rsidRPr="005948EF">
        <w:rPr>
          <w:rFonts w:ascii="Arial" w:hAnsi="Arial" w:cs="Arial"/>
          <w:sz w:val="20"/>
          <w:szCs w:val="20"/>
        </w:rPr>
        <w:t>.</w:t>
      </w:r>
    </w:p>
    <w:p w14:paraId="54E6FE7B" w14:textId="3CBDA886" w:rsidR="007D3640" w:rsidRPr="005948EF" w:rsidRDefault="007D3640" w:rsidP="00244415">
      <w:pPr>
        <w:jc w:val="both"/>
        <w:rPr>
          <w:rFonts w:ascii="Arial" w:hAnsi="Arial" w:cs="Arial"/>
          <w:sz w:val="20"/>
          <w:szCs w:val="20"/>
        </w:rPr>
      </w:pPr>
    </w:p>
    <w:p w14:paraId="52F6EF7A" w14:textId="3D5631EE" w:rsidR="007D3640" w:rsidRPr="005948EF" w:rsidRDefault="00F90396" w:rsidP="000A73F9">
      <w:pPr>
        <w:jc w:val="both"/>
        <w:rPr>
          <w:rFonts w:ascii="Arial" w:hAnsi="Arial" w:cs="Arial"/>
          <w:sz w:val="20"/>
          <w:szCs w:val="20"/>
        </w:rPr>
      </w:pPr>
      <w:r w:rsidRPr="005948EF">
        <w:rPr>
          <w:rFonts w:ascii="Arial" w:hAnsi="Arial" w:cs="Arial"/>
          <w:sz w:val="20"/>
          <w:szCs w:val="20"/>
        </w:rPr>
        <w:t xml:space="preserve">‘Youth empowerment and employment is a strategic priority,’ said </w:t>
      </w:r>
      <w:r w:rsidR="00156FAC" w:rsidRPr="005948EF">
        <w:rPr>
          <w:rFonts w:ascii="Arial" w:hAnsi="Arial" w:cs="Arial"/>
          <w:sz w:val="20"/>
          <w:szCs w:val="20"/>
        </w:rPr>
        <w:t xml:space="preserve">Mr. </w:t>
      </w:r>
      <w:r w:rsidRPr="005948EF">
        <w:rPr>
          <w:rFonts w:ascii="Arial" w:hAnsi="Arial" w:cs="Arial"/>
          <w:sz w:val="20"/>
          <w:szCs w:val="20"/>
        </w:rPr>
        <w:t xml:space="preserve">Attila Lajos, </w:t>
      </w:r>
      <w:r w:rsidRPr="005948EF">
        <w:rPr>
          <w:rStyle w:val="nfase"/>
          <w:rFonts w:ascii="Arial" w:hAnsi="Arial" w:cs="Arial"/>
          <w:i w:val="0"/>
          <w:iCs w:val="0"/>
          <w:sz w:val="20"/>
          <w:szCs w:val="20"/>
        </w:rPr>
        <w:t>European</w:t>
      </w:r>
      <w:r w:rsidRPr="005948EF">
        <w:rPr>
          <w:rStyle w:val="st"/>
          <w:rFonts w:ascii="Arial" w:hAnsi="Arial" w:cs="Arial"/>
          <w:sz w:val="20"/>
          <w:szCs w:val="20"/>
        </w:rPr>
        <w:t xml:space="preserve"> Union </w:t>
      </w:r>
      <w:r w:rsidRPr="005948EF">
        <w:rPr>
          <w:rStyle w:val="nfase"/>
          <w:rFonts w:ascii="Arial" w:hAnsi="Arial" w:cs="Arial"/>
          <w:i w:val="0"/>
          <w:iCs w:val="0"/>
          <w:sz w:val="20"/>
          <w:szCs w:val="20"/>
        </w:rPr>
        <w:t>Ambassador</w:t>
      </w:r>
      <w:r w:rsidRPr="005948EF">
        <w:rPr>
          <w:rStyle w:val="st"/>
          <w:rFonts w:ascii="Arial" w:hAnsi="Arial" w:cs="Arial"/>
          <w:sz w:val="20"/>
          <w:szCs w:val="20"/>
        </w:rPr>
        <w:t xml:space="preserve"> to The Gambia.</w:t>
      </w:r>
      <w:r w:rsidRPr="005948EF" w:rsidDel="00EB3498">
        <w:rPr>
          <w:rFonts w:ascii="Arial" w:hAnsi="Arial" w:cs="Arial"/>
          <w:sz w:val="20"/>
          <w:szCs w:val="20"/>
        </w:rPr>
        <w:t xml:space="preserve"> </w:t>
      </w:r>
      <w:r w:rsidRPr="005948EF">
        <w:rPr>
          <w:rFonts w:ascii="Arial" w:hAnsi="Arial" w:cs="Arial"/>
          <w:sz w:val="20"/>
          <w:szCs w:val="20"/>
        </w:rPr>
        <w:t>‘The hopes and expectations of the youth, including the returnees, should not be deceived, and this increases the need to adopt measures for entry</w:t>
      </w:r>
      <w:r w:rsidR="000A73F9" w:rsidRPr="005948EF">
        <w:rPr>
          <w:rFonts w:ascii="Arial" w:hAnsi="Arial" w:cs="Arial"/>
          <w:sz w:val="20"/>
          <w:szCs w:val="20"/>
        </w:rPr>
        <w:t>-level</w:t>
      </w:r>
      <w:r w:rsidRPr="005948EF">
        <w:rPr>
          <w:rFonts w:ascii="Arial" w:hAnsi="Arial" w:cs="Arial"/>
          <w:sz w:val="20"/>
          <w:szCs w:val="20"/>
        </w:rPr>
        <w:t xml:space="preserve"> job creation.’ </w:t>
      </w:r>
    </w:p>
    <w:p w14:paraId="4306463D" w14:textId="77777777" w:rsidR="00A244CB" w:rsidRPr="005948EF" w:rsidRDefault="00A244CB" w:rsidP="00244415">
      <w:pPr>
        <w:jc w:val="both"/>
        <w:rPr>
          <w:rFonts w:ascii="Arial" w:hAnsi="Arial" w:cs="Arial"/>
          <w:sz w:val="20"/>
          <w:szCs w:val="20"/>
        </w:rPr>
      </w:pPr>
    </w:p>
    <w:p w14:paraId="2434ADCB" w14:textId="77777777" w:rsidR="009B6891" w:rsidRPr="005948EF" w:rsidRDefault="009B6891" w:rsidP="00244415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5948EF">
        <w:rPr>
          <w:rFonts w:ascii="Arial" w:hAnsi="Arial" w:cs="Arial"/>
          <w:b/>
          <w:sz w:val="20"/>
          <w:szCs w:val="20"/>
        </w:rPr>
        <w:t>Serving as a ‘guiding compass’</w:t>
      </w:r>
    </w:p>
    <w:p w14:paraId="13FBFE38" w14:textId="77777777" w:rsidR="009B6891" w:rsidRPr="005948EF" w:rsidRDefault="009B6891" w:rsidP="00244415">
      <w:pPr>
        <w:pStyle w:val="PargrafodaLista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14:paraId="45546A08" w14:textId="1802870C" w:rsidR="00EA2245" w:rsidRPr="005948EF" w:rsidRDefault="00156FAC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5948EF">
        <w:rPr>
          <w:rFonts w:ascii="Arial" w:hAnsi="Arial" w:cs="Arial"/>
          <w:sz w:val="20"/>
          <w:szCs w:val="20"/>
          <w:lang w:val="en-US"/>
        </w:rPr>
        <w:t>Mr.</w:t>
      </w:r>
      <w:r w:rsidR="00726592">
        <w:rPr>
          <w:rFonts w:ascii="Arial" w:hAnsi="Arial" w:cs="Arial"/>
          <w:sz w:val="20"/>
          <w:szCs w:val="20"/>
          <w:lang w:val="en-US"/>
        </w:rPr>
        <w:t xml:space="preserve"> </w:t>
      </w:r>
      <w:r w:rsidRPr="005948EF">
        <w:rPr>
          <w:rFonts w:ascii="Arial" w:hAnsi="Arial" w:cs="Arial"/>
          <w:sz w:val="20"/>
          <w:szCs w:val="20"/>
          <w:lang w:val="en-US"/>
        </w:rPr>
        <w:t xml:space="preserve">Henry Gomez, </w:t>
      </w:r>
      <w:r w:rsidR="002A173C" w:rsidRPr="005948EF">
        <w:rPr>
          <w:rFonts w:ascii="Arial" w:hAnsi="Arial" w:cs="Arial"/>
          <w:sz w:val="20"/>
          <w:szCs w:val="20"/>
          <w:lang w:val="en-US"/>
        </w:rPr>
        <w:t xml:space="preserve">Minister of </w:t>
      </w:r>
      <w:r w:rsidR="009455B6" w:rsidRPr="005948EF">
        <w:rPr>
          <w:rFonts w:ascii="Arial" w:hAnsi="Arial" w:cs="Arial"/>
          <w:sz w:val="20"/>
          <w:szCs w:val="20"/>
          <w:lang w:val="en-US"/>
        </w:rPr>
        <w:t>Youth and Sports</w:t>
      </w:r>
      <w:r w:rsidR="002A173C" w:rsidRPr="005948EF">
        <w:rPr>
          <w:rFonts w:ascii="Arial" w:hAnsi="Arial" w:cs="Arial"/>
          <w:sz w:val="20"/>
          <w:szCs w:val="20"/>
          <w:lang w:val="en-US"/>
        </w:rPr>
        <w:t>, said</w:t>
      </w:r>
      <w:r w:rsidR="00EA2245" w:rsidRPr="005948EF">
        <w:rPr>
          <w:rFonts w:ascii="Arial" w:hAnsi="Arial" w:cs="Arial"/>
          <w:sz w:val="20"/>
          <w:szCs w:val="20"/>
          <w:lang w:val="en-US"/>
        </w:rPr>
        <w:t xml:space="preserve">: </w:t>
      </w:r>
      <w:r w:rsidR="002A173C" w:rsidRPr="005948EF">
        <w:rPr>
          <w:rFonts w:ascii="Arial" w:hAnsi="Arial" w:cs="Arial"/>
          <w:sz w:val="20"/>
          <w:szCs w:val="20"/>
          <w:lang w:val="en-US"/>
        </w:rPr>
        <w:t>‘</w:t>
      </w:r>
      <w:r w:rsidR="002347DF" w:rsidRPr="005948EF">
        <w:rPr>
          <w:rFonts w:ascii="Arial" w:hAnsi="Arial" w:cs="Arial"/>
          <w:sz w:val="20"/>
          <w:szCs w:val="20"/>
        </w:rPr>
        <w:t>I</w:t>
      </w:r>
      <w:r w:rsidR="002347DF" w:rsidRPr="005948EF">
        <w:rPr>
          <w:rFonts w:ascii="Arial" w:hAnsi="Arial" w:cs="Arial"/>
          <w:sz w:val="20"/>
          <w:szCs w:val="20"/>
          <w:lang w:val="en-US"/>
        </w:rPr>
        <w:t xml:space="preserve"> am pleased that the development of the </w:t>
      </w:r>
      <w:r w:rsidRPr="005948EF">
        <w:rPr>
          <w:rFonts w:ascii="Arial" w:hAnsi="Arial" w:cs="Arial"/>
          <w:sz w:val="20"/>
          <w:szCs w:val="20"/>
          <w:lang w:val="en-US"/>
        </w:rPr>
        <w:t>r</w:t>
      </w:r>
      <w:r w:rsidR="002347DF" w:rsidRPr="005948EF">
        <w:rPr>
          <w:rFonts w:ascii="Arial" w:hAnsi="Arial" w:cs="Arial"/>
          <w:sz w:val="20"/>
          <w:szCs w:val="20"/>
          <w:lang w:val="en-US"/>
        </w:rPr>
        <w:t>oadmap followed an inclusive process with the participation of youth, the public and the private sectors, as well as civil society.’</w:t>
      </w:r>
    </w:p>
    <w:p w14:paraId="52749DE1" w14:textId="77777777" w:rsidR="009B6891" w:rsidRPr="005948EF" w:rsidRDefault="009B6891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14:paraId="5ED9ACEF" w14:textId="3793AA96" w:rsidR="009B6891" w:rsidRPr="005948EF" w:rsidRDefault="00496462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hyperlink r:id="rId8" w:history="1">
        <w:r w:rsidR="009B6891" w:rsidRPr="005948EF">
          <w:rPr>
            <w:rStyle w:val="Hyperlink"/>
            <w:rFonts w:ascii="Arial" w:hAnsi="Arial" w:cs="Arial"/>
            <w:sz w:val="20"/>
            <w:szCs w:val="20"/>
          </w:rPr>
          <w:t>ITC Executive Director Arancha González</w:t>
        </w:r>
      </w:hyperlink>
      <w:r w:rsidR="002E2D19" w:rsidRPr="005948EF">
        <w:rPr>
          <w:rFonts w:ascii="Arial" w:hAnsi="Arial" w:cs="Arial"/>
          <w:sz w:val="20"/>
          <w:szCs w:val="20"/>
        </w:rPr>
        <w:t xml:space="preserve"> </w:t>
      </w:r>
      <w:r w:rsidR="009B6891" w:rsidRPr="005948EF">
        <w:rPr>
          <w:rFonts w:ascii="Arial" w:hAnsi="Arial" w:cs="Arial"/>
          <w:sz w:val="20"/>
          <w:szCs w:val="20"/>
        </w:rPr>
        <w:t xml:space="preserve">said: ‘ITC is committed to working with The Gambia </w:t>
      </w:r>
      <w:r w:rsidR="00935461" w:rsidRPr="005948EF">
        <w:rPr>
          <w:rFonts w:ascii="Arial" w:hAnsi="Arial" w:cs="Arial"/>
          <w:sz w:val="20"/>
          <w:szCs w:val="20"/>
        </w:rPr>
        <w:t>to help young people move from being job seekers to creators through trade</w:t>
      </w:r>
      <w:r w:rsidR="009B6891" w:rsidRPr="005948EF">
        <w:rPr>
          <w:rFonts w:ascii="Arial" w:hAnsi="Arial" w:cs="Arial"/>
          <w:sz w:val="20"/>
          <w:szCs w:val="20"/>
        </w:rPr>
        <w:t xml:space="preserve">. The </w:t>
      </w:r>
      <w:r w:rsidR="00156FAC" w:rsidRPr="005948EF">
        <w:rPr>
          <w:rFonts w:ascii="Arial" w:hAnsi="Arial" w:cs="Arial"/>
          <w:sz w:val="20"/>
          <w:szCs w:val="20"/>
        </w:rPr>
        <w:t xml:space="preserve">roadmap </w:t>
      </w:r>
      <w:r w:rsidR="009B6891" w:rsidRPr="005948EF">
        <w:rPr>
          <w:rFonts w:ascii="Arial" w:hAnsi="Arial" w:cs="Arial"/>
          <w:sz w:val="20"/>
          <w:szCs w:val="20"/>
        </w:rPr>
        <w:t xml:space="preserve">will serve as a guiding compass to bolster competitiveness and develop economic opportunities for </w:t>
      </w:r>
      <w:r w:rsidR="00935461" w:rsidRPr="005948EF">
        <w:rPr>
          <w:rFonts w:ascii="Arial" w:hAnsi="Arial" w:cs="Arial"/>
          <w:sz w:val="20"/>
          <w:szCs w:val="20"/>
        </w:rPr>
        <w:t>youth</w:t>
      </w:r>
      <w:r w:rsidR="00226A1A" w:rsidRPr="005948EF">
        <w:rPr>
          <w:rFonts w:ascii="Arial" w:hAnsi="Arial" w:cs="Arial"/>
          <w:sz w:val="20"/>
          <w:szCs w:val="20"/>
        </w:rPr>
        <w:t>,</w:t>
      </w:r>
      <w:r w:rsidR="009B6891" w:rsidRPr="005948EF">
        <w:rPr>
          <w:rFonts w:ascii="Arial" w:hAnsi="Arial" w:cs="Arial"/>
          <w:sz w:val="20"/>
          <w:szCs w:val="20"/>
        </w:rPr>
        <w:t xml:space="preserve"> </w:t>
      </w:r>
      <w:r w:rsidR="00935461" w:rsidRPr="005948EF">
        <w:rPr>
          <w:rFonts w:ascii="Arial" w:hAnsi="Arial" w:cs="Arial"/>
          <w:sz w:val="20"/>
          <w:szCs w:val="20"/>
        </w:rPr>
        <w:t xml:space="preserve">in line with the </w:t>
      </w:r>
      <w:r w:rsidR="00156FAC" w:rsidRPr="005948EF">
        <w:rPr>
          <w:rFonts w:ascii="Arial" w:hAnsi="Arial" w:cs="Arial"/>
          <w:sz w:val="20"/>
          <w:szCs w:val="20"/>
        </w:rPr>
        <w:t>Government’s priorit</w:t>
      </w:r>
      <w:r w:rsidR="005948EF">
        <w:rPr>
          <w:rFonts w:ascii="Arial" w:hAnsi="Arial" w:cs="Arial"/>
          <w:sz w:val="20"/>
          <w:szCs w:val="20"/>
        </w:rPr>
        <w:t>i</w:t>
      </w:r>
      <w:r w:rsidR="00156FAC" w:rsidRPr="005948EF">
        <w:rPr>
          <w:rFonts w:ascii="Arial" w:hAnsi="Arial" w:cs="Arial"/>
          <w:sz w:val="20"/>
          <w:szCs w:val="20"/>
        </w:rPr>
        <w:t>es</w:t>
      </w:r>
      <w:r w:rsidR="00935461" w:rsidRPr="005948EF">
        <w:rPr>
          <w:rFonts w:ascii="Arial" w:hAnsi="Arial" w:cs="Arial"/>
          <w:sz w:val="20"/>
          <w:szCs w:val="20"/>
        </w:rPr>
        <w:t>.</w:t>
      </w:r>
      <w:r w:rsidR="00EF1A66" w:rsidRPr="005948EF">
        <w:rPr>
          <w:rFonts w:ascii="Arial" w:hAnsi="Arial" w:cs="Arial"/>
          <w:sz w:val="20"/>
          <w:szCs w:val="20"/>
        </w:rPr>
        <w:t>’</w:t>
      </w:r>
    </w:p>
    <w:p w14:paraId="4AA9454A" w14:textId="77777777" w:rsidR="00EF1A66" w:rsidRPr="005948EF" w:rsidRDefault="00EF1A66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291FFA6F" w14:textId="747474C7" w:rsidR="00226A1A" w:rsidRPr="005948EF" w:rsidRDefault="00156FAC" w:rsidP="00226A1A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5948EF">
        <w:rPr>
          <w:rFonts w:ascii="Arial" w:hAnsi="Arial" w:cs="Arial"/>
          <w:sz w:val="20"/>
          <w:szCs w:val="20"/>
        </w:rPr>
        <w:t xml:space="preserve">Through </w:t>
      </w:r>
      <w:r w:rsidR="00226A1A" w:rsidRPr="005948EF">
        <w:rPr>
          <w:rFonts w:ascii="Arial" w:hAnsi="Arial" w:cs="Arial"/>
          <w:sz w:val="20"/>
          <w:szCs w:val="20"/>
        </w:rPr>
        <w:t>YEP</w:t>
      </w:r>
      <w:r w:rsidRPr="005948EF">
        <w:rPr>
          <w:rFonts w:ascii="Arial" w:hAnsi="Arial" w:cs="Arial"/>
          <w:sz w:val="20"/>
          <w:szCs w:val="20"/>
        </w:rPr>
        <w:t>, ITC</w:t>
      </w:r>
      <w:r w:rsidR="00226A1A" w:rsidRPr="005948EF">
        <w:rPr>
          <w:rFonts w:ascii="Arial" w:hAnsi="Arial" w:cs="Arial"/>
          <w:sz w:val="20"/>
          <w:szCs w:val="20"/>
        </w:rPr>
        <w:t xml:space="preserve"> is </w:t>
      </w:r>
      <w:r w:rsidRPr="005948EF">
        <w:rPr>
          <w:rFonts w:ascii="Arial" w:hAnsi="Arial" w:cs="Arial"/>
          <w:sz w:val="20"/>
          <w:szCs w:val="20"/>
        </w:rPr>
        <w:t xml:space="preserve">supporting </w:t>
      </w:r>
      <w:r w:rsidR="00226A1A" w:rsidRPr="005948EF">
        <w:rPr>
          <w:rFonts w:ascii="Arial" w:hAnsi="Arial" w:cs="Arial"/>
          <w:sz w:val="20"/>
          <w:szCs w:val="20"/>
        </w:rPr>
        <w:t>implement</w:t>
      </w:r>
      <w:r w:rsidRPr="005948EF">
        <w:rPr>
          <w:rFonts w:ascii="Arial" w:hAnsi="Arial" w:cs="Arial"/>
          <w:sz w:val="20"/>
          <w:szCs w:val="20"/>
        </w:rPr>
        <w:t>ation of</w:t>
      </w:r>
      <w:r w:rsidR="00226A1A" w:rsidRPr="005948EF">
        <w:rPr>
          <w:rFonts w:ascii="Arial" w:hAnsi="Arial" w:cs="Arial"/>
          <w:sz w:val="20"/>
          <w:szCs w:val="20"/>
        </w:rPr>
        <w:t xml:space="preserve"> the </w:t>
      </w:r>
      <w:r w:rsidR="00726592">
        <w:rPr>
          <w:rFonts w:ascii="Arial" w:hAnsi="Arial" w:cs="Arial"/>
          <w:sz w:val="20"/>
          <w:szCs w:val="20"/>
        </w:rPr>
        <w:t>r</w:t>
      </w:r>
      <w:r w:rsidR="00726592" w:rsidRPr="005948EF">
        <w:rPr>
          <w:rFonts w:ascii="Arial" w:hAnsi="Arial" w:cs="Arial"/>
          <w:sz w:val="20"/>
          <w:szCs w:val="20"/>
        </w:rPr>
        <w:t>oadmap</w:t>
      </w:r>
      <w:r w:rsidR="00226A1A" w:rsidRPr="005948EF">
        <w:rPr>
          <w:rFonts w:ascii="Arial" w:hAnsi="Arial" w:cs="Arial"/>
          <w:sz w:val="20"/>
          <w:szCs w:val="20"/>
        </w:rPr>
        <w:t>, focusing on building market-oriented skills of youth while fostering value addition in the priority sectors of nuts and agro-processing, information and communications technologies, and tourism.</w:t>
      </w:r>
    </w:p>
    <w:p w14:paraId="5FCC31C0" w14:textId="77777777" w:rsidR="009B6891" w:rsidRPr="005948EF" w:rsidRDefault="009B6891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466B469E" w14:textId="660077E4" w:rsidR="00023315" w:rsidRPr="005948EF" w:rsidRDefault="008A3AF9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5948EF">
        <w:rPr>
          <w:rFonts w:ascii="Arial" w:hAnsi="Arial" w:cs="Arial"/>
          <w:sz w:val="20"/>
          <w:szCs w:val="20"/>
        </w:rPr>
        <w:t>Y</w:t>
      </w:r>
      <w:r w:rsidR="00A74CA9" w:rsidRPr="005948EF">
        <w:rPr>
          <w:rFonts w:ascii="Arial" w:hAnsi="Arial" w:cs="Arial"/>
          <w:sz w:val="20"/>
          <w:szCs w:val="20"/>
        </w:rPr>
        <w:t>outh representatives from</w:t>
      </w:r>
      <w:r w:rsidRPr="005948EF">
        <w:rPr>
          <w:rFonts w:ascii="Arial" w:hAnsi="Arial" w:cs="Arial"/>
          <w:sz w:val="20"/>
          <w:szCs w:val="20"/>
        </w:rPr>
        <w:t xml:space="preserve"> </w:t>
      </w:r>
      <w:r w:rsidR="009A5FAC" w:rsidRPr="005948EF">
        <w:rPr>
          <w:rFonts w:ascii="Arial" w:hAnsi="Arial" w:cs="Arial"/>
          <w:sz w:val="20"/>
          <w:szCs w:val="20"/>
        </w:rPr>
        <w:t>the sector</w:t>
      </w:r>
      <w:r w:rsidRPr="005948EF">
        <w:rPr>
          <w:rFonts w:ascii="Arial" w:hAnsi="Arial" w:cs="Arial"/>
          <w:sz w:val="20"/>
          <w:szCs w:val="20"/>
        </w:rPr>
        <w:t xml:space="preserve"> </w:t>
      </w:r>
      <w:r w:rsidR="00C76645" w:rsidRPr="005948EF">
        <w:rPr>
          <w:rFonts w:ascii="Arial" w:hAnsi="Arial" w:cs="Arial"/>
          <w:sz w:val="20"/>
          <w:szCs w:val="20"/>
        </w:rPr>
        <w:t xml:space="preserve">core </w:t>
      </w:r>
      <w:r w:rsidRPr="005948EF">
        <w:rPr>
          <w:rFonts w:ascii="Arial" w:hAnsi="Arial" w:cs="Arial"/>
          <w:sz w:val="20"/>
          <w:szCs w:val="20"/>
        </w:rPr>
        <w:t>teams</w:t>
      </w:r>
      <w:r w:rsidR="00A74CA9" w:rsidRPr="005948EF">
        <w:rPr>
          <w:rFonts w:ascii="Arial" w:hAnsi="Arial" w:cs="Arial"/>
          <w:sz w:val="20"/>
          <w:szCs w:val="20"/>
        </w:rPr>
        <w:t xml:space="preserve"> </w:t>
      </w:r>
      <w:r w:rsidR="009B6891" w:rsidRPr="005948EF">
        <w:rPr>
          <w:rFonts w:ascii="Arial" w:hAnsi="Arial" w:cs="Arial"/>
          <w:sz w:val="20"/>
          <w:szCs w:val="20"/>
        </w:rPr>
        <w:t xml:space="preserve">also </w:t>
      </w:r>
      <w:r w:rsidR="007E0E5B" w:rsidRPr="005948EF">
        <w:rPr>
          <w:rFonts w:ascii="Arial" w:hAnsi="Arial" w:cs="Arial"/>
          <w:sz w:val="20"/>
          <w:szCs w:val="20"/>
        </w:rPr>
        <w:t xml:space="preserve">participated in the launch event. </w:t>
      </w:r>
    </w:p>
    <w:p w14:paraId="1C80E594" w14:textId="77777777" w:rsidR="007E0E5B" w:rsidRPr="005948EF" w:rsidRDefault="007E0E5B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17F431DD" w14:textId="32B0F167" w:rsidR="007E0E5B" w:rsidRPr="00726592" w:rsidRDefault="00EA2245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5948EF">
        <w:rPr>
          <w:rFonts w:ascii="Arial" w:hAnsi="Arial" w:cs="Arial"/>
          <w:sz w:val="20"/>
          <w:szCs w:val="20"/>
        </w:rPr>
        <w:t>‘</w:t>
      </w:r>
      <w:r w:rsidR="008A3AF9" w:rsidRPr="005948EF">
        <w:rPr>
          <w:rFonts w:ascii="Arial" w:hAnsi="Arial" w:cs="Arial"/>
          <w:sz w:val="20"/>
          <w:szCs w:val="20"/>
        </w:rPr>
        <w:t>We</w:t>
      </w:r>
      <w:r w:rsidR="0035353B" w:rsidRPr="005948EF">
        <w:rPr>
          <w:rFonts w:ascii="Arial" w:hAnsi="Arial" w:cs="Arial"/>
          <w:sz w:val="20"/>
          <w:szCs w:val="20"/>
        </w:rPr>
        <w:t xml:space="preserve"> need to be equipped with a </w:t>
      </w:r>
      <w:r w:rsidR="007E0E5B" w:rsidRPr="005948EF">
        <w:rPr>
          <w:rFonts w:ascii="Arial" w:hAnsi="Arial" w:cs="Arial"/>
          <w:sz w:val="20"/>
          <w:szCs w:val="20"/>
        </w:rPr>
        <w:t>business</w:t>
      </w:r>
      <w:r w:rsidR="00106003" w:rsidRPr="005948EF">
        <w:rPr>
          <w:rFonts w:ascii="Arial" w:hAnsi="Arial" w:cs="Arial"/>
          <w:sz w:val="20"/>
          <w:szCs w:val="20"/>
        </w:rPr>
        <w:t xml:space="preserve"> mind-set </w:t>
      </w:r>
      <w:r w:rsidR="0035353B" w:rsidRPr="005948EF">
        <w:rPr>
          <w:rFonts w:ascii="Arial" w:hAnsi="Arial" w:cs="Arial"/>
          <w:sz w:val="20"/>
          <w:szCs w:val="20"/>
        </w:rPr>
        <w:t xml:space="preserve">and entrepreneurial skills to become </w:t>
      </w:r>
      <w:r w:rsidR="007E0E5B" w:rsidRPr="005948EF">
        <w:rPr>
          <w:rFonts w:ascii="Arial" w:hAnsi="Arial" w:cs="Arial"/>
          <w:sz w:val="20"/>
          <w:szCs w:val="20"/>
        </w:rPr>
        <w:t xml:space="preserve">our </w:t>
      </w:r>
      <w:r w:rsidR="0035353B" w:rsidRPr="005948EF">
        <w:rPr>
          <w:rFonts w:ascii="Arial" w:hAnsi="Arial" w:cs="Arial"/>
          <w:sz w:val="20"/>
          <w:szCs w:val="20"/>
        </w:rPr>
        <w:t>own engine</w:t>
      </w:r>
      <w:r w:rsidR="00106003" w:rsidRPr="005948EF">
        <w:rPr>
          <w:rFonts w:ascii="Arial" w:hAnsi="Arial" w:cs="Arial"/>
          <w:sz w:val="20"/>
          <w:szCs w:val="20"/>
        </w:rPr>
        <w:t>s</w:t>
      </w:r>
      <w:r w:rsidR="0035353B" w:rsidRPr="005948EF">
        <w:rPr>
          <w:rFonts w:ascii="Arial" w:hAnsi="Arial" w:cs="Arial"/>
          <w:sz w:val="20"/>
          <w:szCs w:val="20"/>
        </w:rPr>
        <w:t xml:space="preserve"> </w:t>
      </w:r>
      <w:r w:rsidR="007E0E5B" w:rsidRPr="005948EF">
        <w:rPr>
          <w:rFonts w:ascii="Arial" w:hAnsi="Arial" w:cs="Arial"/>
          <w:sz w:val="20"/>
          <w:szCs w:val="20"/>
        </w:rPr>
        <w:t xml:space="preserve">of </w:t>
      </w:r>
      <w:r w:rsidR="0035353B" w:rsidRPr="005948EF">
        <w:rPr>
          <w:rFonts w:ascii="Arial" w:hAnsi="Arial" w:cs="Arial"/>
          <w:sz w:val="20"/>
          <w:szCs w:val="20"/>
        </w:rPr>
        <w:t>growth</w:t>
      </w:r>
      <w:r w:rsidR="007E0E5B" w:rsidRPr="005948EF">
        <w:rPr>
          <w:rFonts w:ascii="Arial" w:hAnsi="Arial" w:cs="Arial"/>
          <w:sz w:val="20"/>
          <w:szCs w:val="20"/>
        </w:rPr>
        <w:t>,’ said Mr. Omar Jammeh</w:t>
      </w:r>
      <w:r w:rsidR="00244415" w:rsidRPr="005948EF">
        <w:rPr>
          <w:rFonts w:ascii="Arial" w:hAnsi="Arial" w:cs="Arial"/>
          <w:sz w:val="20"/>
          <w:szCs w:val="20"/>
        </w:rPr>
        <w:t>,</w:t>
      </w:r>
      <w:r w:rsidR="009A5FAC" w:rsidRPr="005948EF">
        <w:rPr>
          <w:rFonts w:ascii="Arial" w:hAnsi="Arial" w:cs="Arial"/>
          <w:sz w:val="20"/>
          <w:szCs w:val="20"/>
        </w:rPr>
        <w:t xml:space="preserve"> </w:t>
      </w:r>
      <w:r w:rsidR="00720062" w:rsidRPr="005948EF">
        <w:rPr>
          <w:rFonts w:ascii="Arial" w:hAnsi="Arial" w:cs="Arial"/>
          <w:sz w:val="20"/>
          <w:szCs w:val="20"/>
        </w:rPr>
        <w:t>youth activist</w:t>
      </w:r>
      <w:r w:rsidR="00EF2413" w:rsidRPr="005948EF">
        <w:rPr>
          <w:rFonts w:ascii="Arial" w:hAnsi="Arial" w:cs="Arial"/>
          <w:sz w:val="20"/>
          <w:szCs w:val="20"/>
        </w:rPr>
        <w:t>,</w:t>
      </w:r>
      <w:r w:rsidR="009A5FAC" w:rsidRPr="005948EF">
        <w:rPr>
          <w:rFonts w:ascii="Arial" w:hAnsi="Arial" w:cs="Arial"/>
          <w:sz w:val="20"/>
          <w:szCs w:val="20"/>
        </w:rPr>
        <w:t xml:space="preserve"> Director of Just Act</w:t>
      </w:r>
      <w:r w:rsidR="00156FAC" w:rsidRPr="005948EF">
        <w:rPr>
          <w:rFonts w:ascii="Arial" w:hAnsi="Arial" w:cs="Arial"/>
          <w:sz w:val="20"/>
          <w:szCs w:val="20"/>
        </w:rPr>
        <w:t xml:space="preserve"> Gambia, </w:t>
      </w:r>
      <w:r w:rsidR="00156FAC" w:rsidRPr="00726592">
        <w:rPr>
          <w:rFonts w:ascii="Arial" w:hAnsi="Arial" w:cs="Arial"/>
          <w:sz w:val="20"/>
          <w:szCs w:val="20"/>
        </w:rPr>
        <w:t>a non-governmental organization,</w:t>
      </w:r>
      <w:r w:rsidR="00EF2413" w:rsidRPr="00726592">
        <w:rPr>
          <w:rFonts w:ascii="Arial" w:hAnsi="Arial" w:cs="Arial"/>
          <w:sz w:val="20"/>
          <w:szCs w:val="20"/>
        </w:rPr>
        <w:t xml:space="preserve"> and </w:t>
      </w:r>
      <w:r w:rsidR="00156FAC" w:rsidRPr="00726592">
        <w:rPr>
          <w:rFonts w:ascii="Arial" w:hAnsi="Arial" w:cs="Arial"/>
          <w:sz w:val="20"/>
          <w:szCs w:val="20"/>
        </w:rPr>
        <w:t xml:space="preserve">a </w:t>
      </w:r>
      <w:r w:rsidR="00EF2413" w:rsidRPr="00726592">
        <w:rPr>
          <w:rFonts w:ascii="Arial" w:hAnsi="Arial" w:cs="Arial"/>
          <w:sz w:val="20"/>
          <w:szCs w:val="20"/>
        </w:rPr>
        <w:t>member of the National Youth Council</w:t>
      </w:r>
      <w:r w:rsidR="00B2506B" w:rsidRPr="00726592">
        <w:rPr>
          <w:rFonts w:ascii="Arial" w:hAnsi="Arial" w:cs="Arial"/>
          <w:sz w:val="20"/>
          <w:szCs w:val="20"/>
        </w:rPr>
        <w:t>.</w:t>
      </w:r>
    </w:p>
    <w:p w14:paraId="0E29AFA0" w14:textId="77777777" w:rsidR="007E0E5B" w:rsidRPr="00726592" w:rsidRDefault="007E0E5B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70433369" w14:textId="4C595495" w:rsidR="00EA2245" w:rsidRDefault="007E0E5B" w:rsidP="0024441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726592">
        <w:rPr>
          <w:rFonts w:ascii="Arial" w:hAnsi="Arial" w:cs="Arial"/>
          <w:sz w:val="20"/>
          <w:szCs w:val="20"/>
        </w:rPr>
        <w:t xml:space="preserve">Ms. </w:t>
      </w:r>
      <w:r w:rsidR="00643351" w:rsidRPr="00726592">
        <w:rPr>
          <w:rFonts w:ascii="Arial" w:hAnsi="Arial" w:cs="Arial"/>
          <w:sz w:val="20"/>
          <w:szCs w:val="20"/>
        </w:rPr>
        <w:t xml:space="preserve">Beran </w:t>
      </w:r>
      <w:r w:rsidR="00244415" w:rsidRPr="00726592">
        <w:rPr>
          <w:rFonts w:ascii="Arial" w:hAnsi="Arial" w:cs="Arial"/>
          <w:sz w:val="20"/>
          <w:szCs w:val="20"/>
        </w:rPr>
        <w:t xml:space="preserve">Dondeh, </w:t>
      </w:r>
      <w:r w:rsidR="009A5FAC" w:rsidRPr="00726592">
        <w:rPr>
          <w:rFonts w:ascii="Arial" w:hAnsi="Arial" w:cs="Arial"/>
          <w:sz w:val="20"/>
          <w:szCs w:val="20"/>
        </w:rPr>
        <w:t>Vice President of the Information Technology Association of The Gambia</w:t>
      </w:r>
      <w:r w:rsidR="001C017F" w:rsidRPr="00726592">
        <w:rPr>
          <w:rFonts w:ascii="Arial" w:hAnsi="Arial" w:cs="Arial"/>
          <w:sz w:val="20"/>
          <w:szCs w:val="20"/>
        </w:rPr>
        <w:t>, said</w:t>
      </w:r>
      <w:r w:rsidR="009A5FAC" w:rsidRPr="00726592">
        <w:rPr>
          <w:rFonts w:ascii="Arial" w:hAnsi="Arial" w:cs="Arial"/>
          <w:sz w:val="20"/>
          <w:szCs w:val="20"/>
        </w:rPr>
        <w:t>:</w:t>
      </w:r>
      <w:r w:rsidR="009A5FAC" w:rsidRPr="00726592" w:rsidDel="007E0E5B">
        <w:rPr>
          <w:rFonts w:ascii="Arial" w:hAnsi="Arial" w:cs="Arial"/>
          <w:sz w:val="20"/>
          <w:szCs w:val="20"/>
        </w:rPr>
        <w:t xml:space="preserve"> </w:t>
      </w:r>
      <w:r w:rsidRPr="00726592">
        <w:rPr>
          <w:rFonts w:ascii="Arial" w:hAnsi="Arial" w:cs="Arial"/>
          <w:sz w:val="20"/>
          <w:szCs w:val="20"/>
        </w:rPr>
        <w:t xml:space="preserve">‘We </w:t>
      </w:r>
      <w:r w:rsidR="0035353B" w:rsidRPr="00726592">
        <w:rPr>
          <w:rFonts w:ascii="Arial" w:hAnsi="Arial" w:cs="Arial"/>
          <w:sz w:val="20"/>
          <w:szCs w:val="20"/>
        </w:rPr>
        <w:t xml:space="preserve">can </w:t>
      </w:r>
      <w:r w:rsidR="00EA2245" w:rsidRPr="00726592">
        <w:rPr>
          <w:rFonts w:ascii="Arial" w:hAnsi="Arial" w:cs="Arial"/>
          <w:sz w:val="20"/>
          <w:szCs w:val="20"/>
        </w:rPr>
        <w:t xml:space="preserve">bring new ideas to solve old economic problems as long as </w:t>
      </w:r>
      <w:r w:rsidRPr="00726592">
        <w:rPr>
          <w:rFonts w:ascii="Arial" w:hAnsi="Arial" w:cs="Arial"/>
          <w:sz w:val="20"/>
          <w:szCs w:val="20"/>
        </w:rPr>
        <w:t xml:space="preserve">we </w:t>
      </w:r>
      <w:r w:rsidR="00EA2245" w:rsidRPr="00726592">
        <w:rPr>
          <w:rFonts w:ascii="Arial" w:hAnsi="Arial" w:cs="Arial"/>
          <w:sz w:val="20"/>
          <w:szCs w:val="20"/>
        </w:rPr>
        <w:t xml:space="preserve">receive quality education and </w:t>
      </w:r>
      <w:r w:rsidRPr="00726592">
        <w:rPr>
          <w:rFonts w:ascii="Arial" w:hAnsi="Arial" w:cs="Arial"/>
          <w:sz w:val="20"/>
          <w:szCs w:val="20"/>
        </w:rPr>
        <w:t xml:space="preserve">have the opportunity and skills to </w:t>
      </w:r>
      <w:r w:rsidR="00EA2245" w:rsidRPr="00726592">
        <w:rPr>
          <w:rFonts w:ascii="Arial" w:hAnsi="Arial" w:cs="Arial"/>
          <w:sz w:val="20"/>
          <w:szCs w:val="20"/>
        </w:rPr>
        <w:t xml:space="preserve">develop </w:t>
      </w:r>
      <w:r w:rsidRPr="00726592">
        <w:rPr>
          <w:rFonts w:ascii="Arial" w:hAnsi="Arial" w:cs="Arial"/>
          <w:sz w:val="20"/>
          <w:szCs w:val="20"/>
        </w:rPr>
        <w:t xml:space="preserve">our </w:t>
      </w:r>
      <w:r w:rsidR="00EA2245" w:rsidRPr="00726592">
        <w:rPr>
          <w:rFonts w:ascii="Arial" w:hAnsi="Arial" w:cs="Arial"/>
          <w:sz w:val="20"/>
          <w:szCs w:val="20"/>
        </w:rPr>
        <w:t>businesses</w:t>
      </w:r>
      <w:r w:rsidRPr="00726592">
        <w:rPr>
          <w:rFonts w:ascii="Arial" w:hAnsi="Arial" w:cs="Arial"/>
          <w:i/>
          <w:sz w:val="20"/>
          <w:szCs w:val="20"/>
        </w:rPr>
        <w:t>.</w:t>
      </w:r>
      <w:r w:rsidRPr="00726592">
        <w:rPr>
          <w:rFonts w:ascii="Arial" w:hAnsi="Arial" w:cs="Arial"/>
          <w:sz w:val="20"/>
          <w:szCs w:val="20"/>
        </w:rPr>
        <w:t>’</w:t>
      </w:r>
      <w:r w:rsidR="00EA2245" w:rsidRPr="00726592">
        <w:rPr>
          <w:rFonts w:ascii="Arial" w:hAnsi="Arial" w:cs="Arial"/>
          <w:sz w:val="20"/>
          <w:szCs w:val="20"/>
        </w:rPr>
        <w:t xml:space="preserve"> </w:t>
      </w:r>
    </w:p>
    <w:p w14:paraId="1A0EAC5A" w14:textId="77777777" w:rsidR="00496462" w:rsidRPr="00726592" w:rsidRDefault="00496462" w:rsidP="00244415">
      <w:pPr>
        <w:pStyle w:val="PargrafodaList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5D183C61" w14:textId="77777777" w:rsidR="005410C5" w:rsidRPr="00726592" w:rsidRDefault="005410C5" w:rsidP="00EA2245">
      <w:pPr>
        <w:pStyle w:val="PargrafodaLista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05D12B2F" w14:textId="6B0B6B1E" w:rsidR="005410C5" w:rsidRPr="00726592" w:rsidRDefault="00AE3395" w:rsidP="00EA2245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726592">
        <w:rPr>
          <w:rFonts w:ascii="Arial" w:hAnsi="Arial" w:cs="Arial"/>
          <w:b/>
          <w:sz w:val="20"/>
          <w:szCs w:val="20"/>
        </w:rPr>
        <w:lastRenderedPageBreak/>
        <w:t>Tackling</w:t>
      </w:r>
      <w:r w:rsidR="008F28CB" w:rsidRPr="00726592">
        <w:rPr>
          <w:rFonts w:ascii="Arial" w:hAnsi="Arial" w:cs="Arial"/>
          <w:b/>
          <w:sz w:val="20"/>
          <w:szCs w:val="20"/>
        </w:rPr>
        <w:t xml:space="preserve"> gaps in</w:t>
      </w:r>
      <w:r w:rsidR="009B6891" w:rsidRPr="00726592">
        <w:rPr>
          <w:rFonts w:ascii="Arial" w:hAnsi="Arial" w:cs="Arial"/>
          <w:b/>
          <w:sz w:val="20"/>
          <w:szCs w:val="20"/>
        </w:rPr>
        <w:t xml:space="preserve"> skills</w:t>
      </w:r>
      <w:r w:rsidR="001C017F" w:rsidRPr="00726592">
        <w:rPr>
          <w:rFonts w:ascii="Arial" w:hAnsi="Arial" w:cs="Arial"/>
          <w:b/>
          <w:sz w:val="20"/>
          <w:szCs w:val="20"/>
        </w:rPr>
        <w:t>, education</w:t>
      </w:r>
    </w:p>
    <w:p w14:paraId="44726AAA" w14:textId="77777777" w:rsidR="007E0E5B" w:rsidRPr="00726592" w:rsidRDefault="007E0E5B" w:rsidP="00EA2245">
      <w:pPr>
        <w:pStyle w:val="PargrafodaLista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14:paraId="28B4047B" w14:textId="5823F762" w:rsidR="00AE3395" w:rsidRPr="00726592" w:rsidRDefault="00AE3395" w:rsidP="009A5FAC">
      <w:pPr>
        <w:pStyle w:val="PargrafodaLista"/>
        <w:ind w:left="0"/>
        <w:jc w:val="both"/>
        <w:rPr>
          <w:rFonts w:ascii="Arial" w:hAnsi="Arial" w:cs="Arial"/>
          <w:sz w:val="20"/>
          <w:szCs w:val="20"/>
          <w:lang w:eastAsia="fr-FR"/>
        </w:rPr>
      </w:pPr>
      <w:r w:rsidRPr="00726592">
        <w:rPr>
          <w:rFonts w:ascii="Arial" w:hAnsi="Arial" w:cs="Arial"/>
          <w:sz w:val="20"/>
          <w:szCs w:val="20"/>
          <w:lang w:eastAsia="fr-FR"/>
        </w:rPr>
        <w:t xml:space="preserve">‘In The Gambia, </w:t>
      </w:r>
      <w:r w:rsidR="000E7193" w:rsidRPr="00726592">
        <w:rPr>
          <w:rFonts w:ascii="Arial" w:hAnsi="Arial" w:cs="Arial"/>
          <w:sz w:val="20"/>
          <w:szCs w:val="20"/>
        </w:rPr>
        <w:t xml:space="preserve">micro, small </w:t>
      </w:r>
      <w:r w:rsidR="00EF1A66" w:rsidRPr="00726592">
        <w:rPr>
          <w:rFonts w:ascii="Arial" w:hAnsi="Arial" w:cs="Arial"/>
          <w:sz w:val="20"/>
          <w:szCs w:val="20"/>
        </w:rPr>
        <w:t>and</w:t>
      </w:r>
      <w:r w:rsidR="000E7193" w:rsidRPr="00726592">
        <w:rPr>
          <w:rFonts w:ascii="Arial" w:hAnsi="Arial" w:cs="Arial"/>
          <w:sz w:val="20"/>
          <w:szCs w:val="20"/>
        </w:rPr>
        <w:t xml:space="preserve"> medium-sized enterprises (MSMEs)</w:t>
      </w:r>
      <w:r w:rsidRPr="00726592">
        <w:rPr>
          <w:rFonts w:ascii="Arial" w:hAnsi="Arial" w:cs="Arial"/>
          <w:sz w:val="20"/>
          <w:szCs w:val="20"/>
          <w:lang w:eastAsia="fr-FR"/>
        </w:rPr>
        <w:t xml:space="preserve"> employ 60% of the active labour force,’ said </w:t>
      </w:r>
      <w:r w:rsidR="009455B6" w:rsidRPr="00726592">
        <w:rPr>
          <w:rFonts w:ascii="Arial" w:hAnsi="Arial" w:cs="Arial"/>
          <w:sz w:val="20"/>
          <w:szCs w:val="20"/>
          <w:lang w:val="en-US"/>
        </w:rPr>
        <w:t xml:space="preserve">Minister of Trade, Industry, Regional Integration and Employment, Dr. </w:t>
      </w:r>
      <w:proofErr w:type="spellStart"/>
      <w:r w:rsidR="009455B6" w:rsidRPr="00726592">
        <w:rPr>
          <w:rFonts w:ascii="Arial" w:hAnsi="Arial" w:cs="Arial"/>
          <w:sz w:val="20"/>
          <w:szCs w:val="20"/>
          <w:lang w:val="en-US"/>
        </w:rPr>
        <w:t>Isatou</w:t>
      </w:r>
      <w:proofErr w:type="spellEnd"/>
      <w:r w:rsidR="009455B6" w:rsidRPr="0072659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455B6" w:rsidRPr="00726592">
        <w:rPr>
          <w:rFonts w:ascii="Arial" w:hAnsi="Arial" w:cs="Arial"/>
          <w:sz w:val="20"/>
          <w:szCs w:val="20"/>
          <w:lang w:val="en-US"/>
        </w:rPr>
        <w:t>Touray</w:t>
      </w:r>
      <w:proofErr w:type="spellEnd"/>
      <w:r w:rsidR="00B2506B" w:rsidRPr="00726592">
        <w:rPr>
          <w:rFonts w:ascii="Arial" w:hAnsi="Arial" w:cs="Arial"/>
          <w:sz w:val="20"/>
          <w:szCs w:val="20"/>
          <w:lang w:val="en-US"/>
        </w:rPr>
        <w:t>.</w:t>
      </w:r>
      <w:r w:rsidR="009455B6" w:rsidRPr="00726592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726592">
        <w:rPr>
          <w:rFonts w:ascii="Arial" w:hAnsi="Arial" w:cs="Arial"/>
          <w:sz w:val="20"/>
          <w:szCs w:val="20"/>
          <w:lang w:eastAsia="fr-FR"/>
        </w:rPr>
        <w:t>‘If Gambian companies become more competitive, they will grow and create more jobs.’</w:t>
      </w:r>
    </w:p>
    <w:p w14:paraId="6F17F947" w14:textId="77777777" w:rsidR="00AE3395" w:rsidRPr="00726592" w:rsidRDefault="00AE3395" w:rsidP="009A5FAC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7C1F3C75" w14:textId="0BEE6779" w:rsidR="00F7764D" w:rsidRPr="00726592" w:rsidRDefault="008606AB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726592">
        <w:rPr>
          <w:rFonts w:ascii="Arial" w:hAnsi="Arial" w:cs="Arial"/>
          <w:sz w:val="20"/>
          <w:szCs w:val="20"/>
        </w:rPr>
        <w:t xml:space="preserve">The SME Competitiveness in The Gambia survey – conducted by the Gambia Investment and Export Promotion Agency </w:t>
      </w:r>
      <w:r w:rsidR="000E7193" w:rsidRPr="00726592">
        <w:rPr>
          <w:rFonts w:ascii="Arial" w:hAnsi="Arial" w:cs="Arial"/>
          <w:sz w:val="20"/>
          <w:szCs w:val="20"/>
        </w:rPr>
        <w:t xml:space="preserve">in </w:t>
      </w:r>
      <w:r w:rsidRPr="00726592">
        <w:rPr>
          <w:rFonts w:ascii="Arial" w:hAnsi="Arial" w:cs="Arial"/>
          <w:sz w:val="20"/>
          <w:szCs w:val="20"/>
        </w:rPr>
        <w:t xml:space="preserve">2017 with support from ITC – found that 35% </w:t>
      </w:r>
      <w:r w:rsidR="00C76645" w:rsidRPr="00726592">
        <w:rPr>
          <w:rFonts w:ascii="Arial" w:hAnsi="Arial" w:cs="Arial"/>
          <w:sz w:val="20"/>
          <w:szCs w:val="20"/>
        </w:rPr>
        <w:t xml:space="preserve">of companies </w:t>
      </w:r>
      <w:r w:rsidRPr="00726592">
        <w:rPr>
          <w:rFonts w:ascii="Arial" w:hAnsi="Arial" w:cs="Arial"/>
          <w:sz w:val="20"/>
          <w:szCs w:val="20"/>
        </w:rPr>
        <w:t>report poor levels of skills among young graduates.</w:t>
      </w:r>
      <w:r w:rsidR="002D746F" w:rsidRPr="00726592">
        <w:rPr>
          <w:rFonts w:ascii="Arial" w:hAnsi="Arial" w:cs="Arial"/>
          <w:sz w:val="20"/>
          <w:szCs w:val="20"/>
        </w:rPr>
        <w:t xml:space="preserve"> </w:t>
      </w:r>
      <w:r w:rsidR="00AB7499" w:rsidRPr="00726592">
        <w:rPr>
          <w:rFonts w:ascii="Arial" w:hAnsi="Arial" w:cs="Arial"/>
          <w:sz w:val="20"/>
          <w:szCs w:val="20"/>
        </w:rPr>
        <w:t>T</w:t>
      </w:r>
      <w:r w:rsidR="00C17BC7" w:rsidRPr="00726592">
        <w:rPr>
          <w:rFonts w:ascii="Arial" w:hAnsi="Arial" w:cs="Arial"/>
          <w:sz w:val="20"/>
          <w:szCs w:val="20"/>
        </w:rPr>
        <w:t>he skills gap is particularly marked with youth trained in technical and vocational education and training institutes (TVET</w:t>
      </w:r>
      <w:r w:rsidR="00340F2B" w:rsidRPr="00726592">
        <w:rPr>
          <w:rFonts w:ascii="Arial" w:hAnsi="Arial" w:cs="Arial"/>
          <w:sz w:val="20"/>
          <w:szCs w:val="20"/>
        </w:rPr>
        <w:t>s</w:t>
      </w:r>
      <w:r w:rsidR="00C17BC7" w:rsidRPr="00726592">
        <w:rPr>
          <w:rFonts w:ascii="Arial" w:hAnsi="Arial" w:cs="Arial"/>
          <w:sz w:val="20"/>
          <w:szCs w:val="20"/>
        </w:rPr>
        <w:t>)</w:t>
      </w:r>
      <w:r w:rsidR="00AB7499" w:rsidRPr="00726592">
        <w:rPr>
          <w:rFonts w:ascii="Arial" w:hAnsi="Arial" w:cs="Arial"/>
          <w:sz w:val="20"/>
          <w:szCs w:val="20"/>
        </w:rPr>
        <w:t>.</w:t>
      </w:r>
      <w:r w:rsidR="00C17BC7" w:rsidRPr="00726592">
        <w:rPr>
          <w:rFonts w:ascii="Arial" w:hAnsi="Arial" w:cs="Arial"/>
          <w:sz w:val="20"/>
          <w:szCs w:val="20"/>
        </w:rPr>
        <w:t xml:space="preserve"> </w:t>
      </w:r>
      <w:r w:rsidR="00AB7499" w:rsidRPr="00726592">
        <w:rPr>
          <w:rFonts w:ascii="Arial" w:hAnsi="Arial" w:cs="Arial"/>
          <w:sz w:val="20"/>
          <w:szCs w:val="20"/>
        </w:rPr>
        <w:t>Youth in rural areas are particularly disadvantaged, as a</w:t>
      </w:r>
      <w:r w:rsidR="00C17BC7" w:rsidRPr="00726592">
        <w:rPr>
          <w:rFonts w:ascii="Arial" w:hAnsi="Arial" w:cs="Arial"/>
          <w:sz w:val="20"/>
          <w:szCs w:val="20"/>
        </w:rPr>
        <w:t xml:space="preserve">pproximately 70% of the </w:t>
      </w:r>
      <w:r w:rsidR="00C76645" w:rsidRPr="00726592">
        <w:rPr>
          <w:rFonts w:ascii="Arial" w:hAnsi="Arial" w:cs="Arial"/>
          <w:sz w:val="20"/>
          <w:szCs w:val="20"/>
        </w:rPr>
        <w:t xml:space="preserve">accredited </w:t>
      </w:r>
      <w:r w:rsidR="00C17BC7" w:rsidRPr="00726592">
        <w:rPr>
          <w:rFonts w:ascii="Arial" w:hAnsi="Arial" w:cs="Arial"/>
          <w:sz w:val="20"/>
          <w:szCs w:val="20"/>
        </w:rPr>
        <w:t>training institutes are located in the greater Banjul</w:t>
      </w:r>
      <w:r w:rsidR="00F7764D" w:rsidRPr="00726592">
        <w:rPr>
          <w:rFonts w:ascii="Arial" w:hAnsi="Arial" w:cs="Arial"/>
          <w:sz w:val="20"/>
          <w:szCs w:val="20"/>
        </w:rPr>
        <w:t xml:space="preserve"> area.</w:t>
      </w:r>
    </w:p>
    <w:p w14:paraId="072F91FC" w14:textId="656FFF1A" w:rsidR="00C17BC7" w:rsidRPr="00726592" w:rsidRDefault="00C17BC7" w:rsidP="008606AB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6FD9966A" w14:textId="27760B16" w:rsidR="002D746F" w:rsidRPr="00726592" w:rsidRDefault="00AB7499" w:rsidP="008606AB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726592">
        <w:rPr>
          <w:rFonts w:ascii="Arial" w:hAnsi="Arial" w:cs="Arial"/>
          <w:sz w:val="20"/>
          <w:szCs w:val="20"/>
        </w:rPr>
        <w:t xml:space="preserve">The survey also reveals that </w:t>
      </w:r>
      <w:r w:rsidR="00F7764D" w:rsidRPr="00726592">
        <w:rPr>
          <w:rFonts w:ascii="Arial" w:hAnsi="Arial" w:cs="Arial"/>
          <w:sz w:val="20"/>
          <w:szCs w:val="20"/>
        </w:rPr>
        <w:t xml:space="preserve">more than half of </w:t>
      </w:r>
      <w:r w:rsidR="002D746F" w:rsidRPr="00726592">
        <w:rPr>
          <w:rFonts w:ascii="Arial" w:hAnsi="Arial" w:cs="Arial"/>
          <w:sz w:val="20"/>
          <w:szCs w:val="20"/>
        </w:rPr>
        <w:t xml:space="preserve">MSMEs </w:t>
      </w:r>
      <w:r w:rsidRPr="00726592">
        <w:rPr>
          <w:rFonts w:ascii="Arial" w:hAnsi="Arial" w:cs="Arial"/>
          <w:sz w:val="20"/>
          <w:szCs w:val="20"/>
        </w:rPr>
        <w:t xml:space="preserve">have difficulties </w:t>
      </w:r>
      <w:r w:rsidR="00F7764D" w:rsidRPr="00726592">
        <w:rPr>
          <w:rFonts w:ascii="Arial" w:hAnsi="Arial" w:cs="Arial"/>
          <w:sz w:val="20"/>
          <w:szCs w:val="20"/>
        </w:rPr>
        <w:t>meet</w:t>
      </w:r>
      <w:r w:rsidRPr="00726592">
        <w:rPr>
          <w:rFonts w:ascii="Arial" w:hAnsi="Arial" w:cs="Arial"/>
          <w:sz w:val="20"/>
          <w:szCs w:val="20"/>
        </w:rPr>
        <w:t>ing</w:t>
      </w:r>
      <w:r w:rsidR="00F7764D" w:rsidRPr="00726592">
        <w:rPr>
          <w:rFonts w:ascii="Arial" w:hAnsi="Arial" w:cs="Arial"/>
          <w:sz w:val="20"/>
          <w:szCs w:val="20"/>
        </w:rPr>
        <w:t xml:space="preserve"> </w:t>
      </w:r>
      <w:r w:rsidR="002D746F" w:rsidRPr="00726592">
        <w:rPr>
          <w:rFonts w:ascii="Arial" w:hAnsi="Arial" w:cs="Arial"/>
          <w:sz w:val="20"/>
          <w:szCs w:val="20"/>
        </w:rPr>
        <w:t xml:space="preserve">international </w:t>
      </w:r>
      <w:r w:rsidR="00F7764D" w:rsidRPr="00726592">
        <w:rPr>
          <w:rFonts w:ascii="Arial" w:hAnsi="Arial" w:cs="Arial"/>
          <w:sz w:val="20"/>
          <w:szCs w:val="20"/>
        </w:rPr>
        <w:t xml:space="preserve">quality </w:t>
      </w:r>
      <w:r w:rsidR="002D746F" w:rsidRPr="00726592">
        <w:rPr>
          <w:rFonts w:ascii="Arial" w:hAnsi="Arial" w:cs="Arial"/>
          <w:sz w:val="20"/>
          <w:szCs w:val="20"/>
        </w:rPr>
        <w:t>standards,</w:t>
      </w:r>
      <w:r w:rsidRPr="00726592">
        <w:rPr>
          <w:rFonts w:ascii="Arial" w:hAnsi="Arial" w:cs="Arial"/>
          <w:sz w:val="20"/>
          <w:szCs w:val="20"/>
        </w:rPr>
        <w:t xml:space="preserve"> which is</w:t>
      </w:r>
      <w:r w:rsidR="001C017F" w:rsidRPr="00726592">
        <w:rPr>
          <w:rFonts w:ascii="Arial" w:hAnsi="Arial" w:cs="Arial"/>
          <w:sz w:val="20"/>
          <w:szCs w:val="20"/>
        </w:rPr>
        <w:t xml:space="preserve"> </w:t>
      </w:r>
      <w:r w:rsidR="00F7764D" w:rsidRPr="00726592">
        <w:rPr>
          <w:rFonts w:ascii="Arial" w:hAnsi="Arial" w:cs="Arial"/>
          <w:sz w:val="20"/>
          <w:szCs w:val="20"/>
        </w:rPr>
        <w:t xml:space="preserve">a prerequisite to </w:t>
      </w:r>
      <w:r w:rsidR="001C017F" w:rsidRPr="00726592">
        <w:rPr>
          <w:rFonts w:ascii="Arial" w:hAnsi="Arial" w:cs="Arial"/>
          <w:sz w:val="20"/>
          <w:szCs w:val="20"/>
        </w:rPr>
        <w:t>export</w:t>
      </w:r>
      <w:r w:rsidR="002D746F" w:rsidRPr="00726592">
        <w:rPr>
          <w:rFonts w:ascii="Arial" w:hAnsi="Arial" w:cs="Arial"/>
          <w:sz w:val="20"/>
          <w:szCs w:val="20"/>
        </w:rPr>
        <w:t xml:space="preserve">. </w:t>
      </w:r>
    </w:p>
    <w:p w14:paraId="66B85DFE" w14:textId="77777777" w:rsidR="002D746F" w:rsidRPr="00726592" w:rsidRDefault="002D746F" w:rsidP="008606AB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3B0A6AE9" w14:textId="0007637B" w:rsidR="002347DF" w:rsidRPr="00726592" w:rsidRDefault="002347DF" w:rsidP="002347DF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726592">
        <w:rPr>
          <w:rFonts w:ascii="Arial" w:hAnsi="Arial" w:cs="Arial"/>
          <w:b/>
          <w:sz w:val="20"/>
          <w:szCs w:val="20"/>
        </w:rPr>
        <w:t>Strengthening training institutes</w:t>
      </w:r>
      <w:r w:rsidR="00C17BC7" w:rsidRPr="00726592">
        <w:rPr>
          <w:rFonts w:ascii="Arial" w:hAnsi="Arial" w:cs="Arial"/>
          <w:b/>
          <w:sz w:val="20"/>
          <w:szCs w:val="20"/>
        </w:rPr>
        <w:t xml:space="preserve">, </w:t>
      </w:r>
      <w:r w:rsidR="001A52B6" w:rsidRPr="00726592">
        <w:rPr>
          <w:rFonts w:ascii="Arial" w:hAnsi="Arial" w:cs="Arial"/>
          <w:b/>
          <w:sz w:val="20"/>
          <w:szCs w:val="20"/>
        </w:rPr>
        <w:t>entrepreneurship</w:t>
      </w:r>
    </w:p>
    <w:p w14:paraId="319F7023" w14:textId="77777777" w:rsidR="002347DF" w:rsidRPr="00726592" w:rsidRDefault="002347DF" w:rsidP="00EA224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617DC4EF" w14:textId="4F17F7CF" w:rsidR="00935461" w:rsidRPr="00726592" w:rsidRDefault="007935EE" w:rsidP="00EA224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726592">
        <w:rPr>
          <w:rFonts w:ascii="Arial" w:hAnsi="Arial" w:cs="Arial"/>
          <w:sz w:val="20"/>
          <w:szCs w:val="20"/>
        </w:rPr>
        <w:t>Based on these findings, t</w:t>
      </w:r>
      <w:r w:rsidR="002E2D19" w:rsidRPr="00726592">
        <w:rPr>
          <w:rFonts w:ascii="Arial" w:hAnsi="Arial" w:cs="Arial"/>
          <w:sz w:val="20"/>
          <w:szCs w:val="20"/>
        </w:rPr>
        <w:t xml:space="preserve">he </w:t>
      </w:r>
      <w:r w:rsidRPr="00726592">
        <w:rPr>
          <w:rFonts w:ascii="Arial" w:hAnsi="Arial" w:cs="Arial"/>
          <w:sz w:val="20"/>
          <w:szCs w:val="20"/>
        </w:rPr>
        <w:t xml:space="preserve">Youth and Trade </w:t>
      </w:r>
      <w:r w:rsidR="002E2D19" w:rsidRPr="00726592">
        <w:rPr>
          <w:rFonts w:ascii="Arial" w:hAnsi="Arial" w:cs="Arial"/>
          <w:sz w:val="20"/>
          <w:szCs w:val="20"/>
        </w:rPr>
        <w:t xml:space="preserve">Roadmap </w:t>
      </w:r>
      <w:r w:rsidRPr="00726592">
        <w:rPr>
          <w:rFonts w:ascii="Arial" w:hAnsi="Arial" w:cs="Arial"/>
          <w:sz w:val="20"/>
          <w:szCs w:val="20"/>
        </w:rPr>
        <w:t xml:space="preserve">targets the </w:t>
      </w:r>
      <w:r w:rsidR="002E2D19" w:rsidRPr="00726592">
        <w:rPr>
          <w:rFonts w:ascii="Arial" w:hAnsi="Arial" w:cs="Arial"/>
          <w:sz w:val="20"/>
          <w:szCs w:val="20"/>
        </w:rPr>
        <w:t>strengthening</w:t>
      </w:r>
      <w:r w:rsidR="00AE3395" w:rsidRPr="00726592">
        <w:rPr>
          <w:rFonts w:ascii="Arial" w:hAnsi="Arial" w:cs="Arial"/>
          <w:sz w:val="20"/>
          <w:szCs w:val="20"/>
        </w:rPr>
        <w:t xml:space="preserve"> of</w:t>
      </w:r>
      <w:r w:rsidR="002E2D19" w:rsidRPr="00726592">
        <w:rPr>
          <w:rFonts w:ascii="Arial" w:hAnsi="Arial" w:cs="Arial"/>
          <w:sz w:val="20"/>
          <w:szCs w:val="20"/>
        </w:rPr>
        <w:t xml:space="preserve"> </w:t>
      </w:r>
      <w:r w:rsidR="00340F2B" w:rsidRPr="00726592">
        <w:rPr>
          <w:rFonts w:ascii="Arial" w:hAnsi="Arial" w:cs="Arial"/>
          <w:sz w:val="20"/>
          <w:szCs w:val="20"/>
        </w:rPr>
        <w:t xml:space="preserve">TVETs </w:t>
      </w:r>
      <w:r w:rsidR="002347DF" w:rsidRPr="00726592">
        <w:rPr>
          <w:rFonts w:ascii="Arial" w:hAnsi="Arial" w:cs="Arial"/>
          <w:sz w:val="20"/>
          <w:szCs w:val="20"/>
        </w:rPr>
        <w:t>as one of the first steps to addressing the skills gap</w:t>
      </w:r>
      <w:r w:rsidR="000E7193" w:rsidRPr="00726592">
        <w:rPr>
          <w:rFonts w:ascii="Arial" w:hAnsi="Arial" w:cs="Arial"/>
          <w:sz w:val="20"/>
          <w:szCs w:val="20"/>
        </w:rPr>
        <w:t>.</w:t>
      </w:r>
      <w:r w:rsidR="00FC4880" w:rsidRPr="00726592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57C20313" w14:textId="77777777" w:rsidR="00935461" w:rsidRPr="00726592" w:rsidRDefault="00935461" w:rsidP="00EA224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7DE10AD6" w14:textId="30F8E6FB" w:rsidR="00EA2245" w:rsidRPr="00726592" w:rsidRDefault="002347DF" w:rsidP="00EA224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726592">
        <w:rPr>
          <w:rFonts w:ascii="Arial" w:hAnsi="Arial" w:cs="Arial"/>
          <w:sz w:val="20"/>
          <w:szCs w:val="20"/>
        </w:rPr>
        <w:t xml:space="preserve">Another priority area is </w:t>
      </w:r>
      <w:r w:rsidR="00AE3395" w:rsidRPr="00726592">
        <w:rPr>
          <w:rFonts w:ascii="Arial" w:hAnsi="Arial" w:cs="Arial"/>
          <w:sz w:val="20"/>
          <w:szCs w:val="20"/>
        </w:rPr>
        <w:t>equipping</w:t>
      </w:r>
      <w:r w:rsidR="00EA2245" w:rsidRPr="00726592">
        <w:rPr>
          <w:rFonts w:ascii="Arial" w:hAnsi="Arial" w:cs="Arial"/>
          <w:sz w:val="20"/>
          <w:szCs w:val="20"/>
        </w:rPr>
        <w:t xml:space="preserve"> youth</w:t>
      </w:r>
      <w:r w:rsidRPr="00726592">
        <w:rPr>
          <w:rFonts w:ascii="Arial" w:hAnsi="Arial" w:cs="Arial"/>
          <w:sz w:val="20"/>
          <w:szCs w:val="20"/>
        </w:rPr>
        <w:t xml:space="preserve"> with the skills needed</w:t>
      </w:r>
      <w:r w:rsidR="00EA2245" w:rsidRPr="00726592">
        <w:rPr>
          <w:rFonts w:ascii="Arial" w:hAnsi="Arial" w:cs="Arial"/>
          <w:sz w:val="20"/>
          <w:szCs w:val="20"/>
        </w:rPr>
        <w:t xml:space="preserve"> to venture into self-employment </w:t>
      </w:r>
      <w:r w:rsidRPr="00726592">
        <w:rPr>
          <w:rFonts w:ascii="Arial" w:hAnsi="Arial" w:cs="Arial"/>
          <w:sz w:val="20"/>
          <w:szCs w:val="20"/>
        </w:rPr>
        <w:t>thr</w:t>
      </w:r>
      <w:r w:rsidR="00AE3395" w:rsidRPr="00726592">
        <w:rPr>
          <w:rFonts w:ascii="Arial" w:hAnsi="Arial" w:cs="Arial"/>
          <w:sz w:val="20"/>
          <w:szCs w:val="20"/>
        </w:rPr>
        <w:t>ough</w:t>
      </w:r>
      <w:r w:rsidRPr="00726592">
        <w:rPr>
          <w:rFonts w:ascii="Arial" w:hAnsi="Arial" w:cs="Arial"/>
          <w:sz w:val="20"/>
          <w:szCs w:val="20"/>
        </w:rPr>
        <w:t xml:space="preserve"> quality</w:t>
      </w:r>
      <w:r w:rsidR="00AE3395" w:rsidRPr="00726592">
        <w:rPr>
          <w:rFonts w:ascii="Arial" w:hAnsi="Arial" w:cs="Arial"/>
          <w:sz w:val="20"/>
          <w:szCs w:val="20"/>
        </w:rPr>
        <w:t xml:space="preserve"> </w:t>
      </w:r>
      <w:r w:rsidR="00EA2245" w:rsidRPr="00726592">
        <w:rPr>
          <w:rFonts w:ascii="Arial" w:hAnsi="Arial" w:cs="Arial"/>
          <w:sz w:val="20"/>
          <w:szCs w:val="20"/>
        </w:rPr>
        <w:t>entrepreneurial and mentoring programmes.</w:t>
      </w:r>
      <w:r w:rsidR="00A839D7" w:rsidRPr="00726592">
        <w:rPr>
          <w:rFonts w:ascii="Arial" w:hAnsi="Arial" w:cs="Arial"/>
          <w:sz w:val="20"/>
          <w:szCs w:val="20"/>
        </w:rPr>
        <w:t xml:space="preserve"> </w:t>
      </w:r>
    </w:p>
    <w:p w14:paraId="31B643D2" w14:textId="38549593" w:rsidR="001A52B6" w:rsidRPr="00726592" w:rsidRDefault="001A52B6" w:rsidP="00EA224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1FFAEA6B" w14:textId="658A8F3F" w:rsidR="001A52B6" w:rsidRPr="00726592" w:rsidRDefault="001A52B6" w:rsidP="00EA224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726592">
        <w:rPr>
          <w:rFonts w:ascii="Arial" w:hAnsi="Arial" w:cs="Arial"/>
          <w:sz w:val="20"/>
          <w:szCs w:val="20"/>
        </w:rPr>
        <w:t xml:space="preserve">The </w:t>
      </w:r>
      <w:r w:rsidR="00340F2B" w:rsidRPr="00726592">
        <w:rPr>
          <w:rFonts w:ascii="Arial" w:hAnsi="Arial" w:cs="Arial"/>
          <w:sz w:val="20"/>
          <w:szCs w:val="20"/>
        </w:rPr>
        <w:t>r</w:t>
      </w:r>
      <w:r w:rsidRPr="00726592">
        <w:rPr>
          <w:rFonts w:ascii="Arial" w:hAnsi="Arial" w:cs="Arial"/>
          <w:sz w:val="20"/>
          <w:szCs w:val="20"/>
        </w:rPr>
        <w:t>oadmap</w:t>
      </w:r>
      <w:r w:rsidR="00F7764D" w:rsidRPr="00726592">
        <w:rPr>
          <w:rFonts w:ascii="Arial" w:hAnsi="Arial" w:cs="Arial"/>
          <w:sz w:val="20"/>
          <w:szCs w:val="20"/>
        </w:rPr>
        <w:t xml:space="preserve"> </w:t>
      </w:r>
      <w:r w:rsidRPr="00726592">
        <w:rPr>
          <w:rFonts w:ascii="Arial" w:hAnsi="Arial" w:cs="Arial"/>
          <w:sz w:val="20"/>
          <w:szCs w:val="20"/>
        </w:rPr>
        <w:t xml:space="preserve">also </w:t>
      </w:r>
      <w:r w:rsidR="008F28CB" w:rsidRPr="00726592">
        <w:rPr>
          <w:rFonts w:ascii="Arial" w:hAnsi="Arial" w:cs="Arial"/>
          <w:sz w:val="20"/>
          <w:szCs w:val="20"/>
        </w:rPr>
        <w:t xml:space="preserve">outlines how youth can add value and tap </w:t>
      </w:r>
      <w:r w:rsidR="00935461" w:rsidRPr="00726592">
        <w:rPr>
          <w:rFonts w:ascii="Arial" w:hAnsi="Arial" w:cs="Arial"/>
          <w:sz w:val="20"/>
          <w:szCs w:val="20"/>
        </w:rPr>
        <w:t xml:space="preserve">into </w:t>
      </w:r>
      <w:r w:rsidR="008F28CB" w:rsidRPr="00726592">
        <w:rPr>
          <w:rFonts w:ascii="Arial" w:hAnsi="Arial" w:cs="Arial"/>
          <w:sz w:val="20"/>
          <w:szCs w:val="20"/>
        </w:rPr>
        <w:t xml:space="preserve">new opportunities in </w:t>
      </w:r>
      <w:r w:rsidR="00935461" w:rsidRPr="00726592">
        <w:rPr>
          <w:rFonts w:ascii="Arial" w:hAnsi="Arial" w:cs="Arial"/>
          <w:sz w:val="20"/>
          <w:szCs w:val="20"/>
        </w:rPr>
        <w:t xml:space="preserve">the </w:t>
      </w:r>
      <w:r w:rsidR="008F28CB" w:rsidRPr="00726592">
        <w:rPr>
          <w:rFonts w:ascii="Arial" w:hAnsi="Arial" w:cs="Arial"/>
          <w:sz w:val="20"/>
          <w:szCs w:val="20"/>
        </w:rPr>
        <w:t>sectors of</w:t>
      </w:r>
      <w:r w:rsidR="00F7764D" w:rsidRPr="00726592">
        <w:rPr>
          <w:rFonts w:ascii="Arial" w:hAnsi="Arial" w:cs="Arial"/>
          <w:sz w:val="20"/>
          <w:szCs w:val="20"/>
        </w:rPr>
        <w:t xml:space="preserve"> </w:t>
      </w:r>
      <w:r w:rsidRPr="00726592">
        <w:rPr>
          <w:rFonts w:ascii="Arial" w:hAnsi="Arial" w:cs="Arial"/>
          <w:sz w:val="20"/>
          <w:szCs w:val="20"/>
        </w:rPr>
        <w:t>nuts and agro</w:t>
      </w:r>
      <w:r w:rsidR="008F28CB" w:rsidRPr="00726592">
        <w:rPr>
          <w:rFonts w:ascii="Arial" w:hAnsi="Arial" w:cs="Arial"/>
          <w:sz w:val="20"/>
          <w:szCs w:val="20"/>
        </w:rPr>
        <w:t>-</w:t>
      </w:r>
      <w:r w:rsidRPr="00726592">
        <w:rPr>
          <w:rFonts w:ascii="Arial" w:hAnsi="Arial" w:cs="Arial"/>
          <w:sz w:val="20"/>
          <w:szCs w:val="20"/>
        </w:rPr>
        <w:t>processing, information and communication technologies</w:t>
      </w:r>
      <w:r w:rsidR="008F28CB" w:rsidRPr="00726592">
        <w:rPr>
          <w:rFonts w:ascii="Arial" w:hAnsi="Arial" w:cs="Arial"/>
          <w:sz w:val="20"/>
          <w:szCs w:val="20"/>
        </w:rPr>
        <w:t>, and tourism</w:t>
      </w:r>
      <w:r w:rsidRPr="00726592">
        <w:rPr>
          <w:rFonts w:ascii="Arial" w:hAnsi="Arial" w:cs="Arial"/>
          <w:sz w:val="20"/>
          <w:szCs w:val="20"/>
        </w:rPr>
        <w:t>.</w:t>
      </w:r>
    </w:p>
    <w:p w14:paraId="2604FC3B" w14:textId="77777777" w:rsidR="00EF1A66" w:rsidRPr="00726592" w:rsidRDefault="00EF1A66" w:rsidP="00EA2245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7AC7280C" w14:textId="77777777" w:rsidR="00FC4880" w:rsidRPr="00726592" w:rsidRDefault="00FC4880" w:rsidP="00D363F3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14:paraId="3CE6ECC0" w14:textId="77777777" w:rsidR="004E1169" w:rsidRPr="00726592" w:rsidRDefault="004E1169" w:rsidP="004E1169">
      <w:pPr>
        <w:pStyle w:val="PargrafodaLista"/>
        <w:ind w:left="0"/>
        <w:rPr>
          <w:rFonts w:ascii="Arial" w:hAnsi="Arial" w:cs="Arial"/>
          <w:sz w:val="20"/>
          <w:szCs w:val="20"/>
        </w:rPr>
      </w:pPr>
      <w:r w:rsidRPr="00726592">
        <w:rPr>
          <w:rFonts w:ascii="Arial" w:hAnsi="Arial" w:cs="Arial"/>
          <w:b/>
          <w:bCs/>
          <w:sz w:val="20"/>
          <w:szCs w:val="20"/>
        </w:rPr>
        <w:t>Notes for the Editor</w:t>
      </w:r>
      <w:r w:rsidRPr="00726592">
        <w:rPr>
          <w:rFonts w:ascii="Arial" w:hAnsi="Arial" w:cs="Arial"/>
          <w:sz w:val="20"/>
          <w:szCs w:val="20"/>
        </w:rPr>
        <w:br/>
      </w:r>
    </w:p>
    <w:p w14:paraId="021548F0" w14:textId="77777777" w:rsidR="004E1169" w:rsidRPr="00117709" w:rsidRDefault="004E1169" w:rsidP="004E1169">
      <w:pPr>
        <w:pStyle w:val="PargrafodaLista"/>
        <w:ind w:left="0"/>
        <w:rPr>
          <w:rFonts w:ascii="Arial" w:hAnsi="Arial" w:cs="Arial"/>
          <w:b/>
          <w:bCs/>
          <w:sz w:val="18"/>
          <w:szCs w:val="18"/>
        </w:rPr>
      </w:pPr>
      <w:r w:rsidRPr="00117709">
        <w:rPr>
          <w:rFonts w:ascii="Arial" w:hAnsi="Arial" w:cs="Arial"/>
          <w:b/>
          <w:bCs/>
          <w:sz w:val="18"/>
          <w:szCs w:val="18"/>
        </w:rPr>
        <w:t>ITC'S YOUTH EMPOWERMENT PROJECT (YEP)</w:t>
      </w:r>
    </w:p>
    <w:p w14:paraId="4363F2A9" w14:textId="4B2AAC0B" w:rsidR="004E1169" w:rsidRPr="00117709" w:rsidRDefault="004E1169" w:rsidP="001B5900">
      <w:pPr>
        <w:pStyle w:val="Bodytextmain"/>
        <w:spacing w:after="0" w:line="240" w:lineRule="auto"/>
        <w:jc w:val="both"/>
        <w:rPr>
          <w:sz w:val="18"/>
          <w:szCs w:val="18"/>
        </w:rPr>
      </w:pPr>
      <w:bookmarkStart w:id="0" w:name="_Hlk512947768"/>
      <w:r w:rsidRPr="00117709">
        <w:rPr>
          <w:sz w:val="18"/>
          <w:szCs w:val="18"/>
        </w:rPr>
        <w:t xml:space="preserve">The Youth Empowerment Project aims to reduce migration pressures </w:t>
      </w:r>
      <w:r w:rsidRPr="00117709">
        <w:rPr>
          <w:sz w:val="18"/>
          <w:szCs w:val="18"/>
          <w:lang w:val="en-GB"/>
        </w:rPr>
        <w:t>through increased job opportunities and income prospects for youth.</w:t>
      </w:r>
      <w:r w:rsidRPr="00117709">
        <w:rPr>
          <w:sz w:val="18"/>
          <w:szCs w:val="18"/>
        </w:rPr>
        <w:t xml:space="preserve"> The four-year project takes a market-led approach and sets out to strengthen existing youth development systems, structures and services to create employment opportunities.</w:t>
      </w:r>
      <w:r w:rsidRPr="00117709">
        <w:rPr>
          <w:sz w:val="18"/>
          <w:szCs w:val="18"/>
          <w:lang w:val="en-GB"/>
        </w:rPr>
        <w:t xml:space="preserve"> The national sector export strategies have been funded by YEP through the EU Emergency Trust Fund for Africa.</w:t>
      </w:r>
      <w:r w:rsidR="006F4F54" w:rsidRPr="00117709">
        <w:rPr>
          <w:sz w:val="18"/>
          <w:szCs w:val="18"/>
          <w:lang w:val="en-GB"/>
        </w:rPr>
        <w:t xml:space="preserve"> </w:t>
      </w:r>
      <w:r w:rsidRPr="00117709">
        <w:rPr>
          <w:sz w:val="18"/>
          <w:szCs w:val="18"/>
        </w:rPr>
        <w:t xml:space="preserve">For further information about the </w:t>
      </w:r>
      <w:r w:rsidRPr="00117709">
        <w:rPr>
          <w:b/>
          <w:bCs/>
          <w:sz w:val="18"/>
          <w:szCs w:val="18"/>
        </w:rPr>
        <w:t>Youth Empowerment Project</w:t>
      </w:r>
      <w:r w:rsidR="000926EB" w:rsidRPr="00117709">
        <w:rPr>
          <w:sz w:val="18"/>
          <w:szCs w:val="18"/>
        </w:rPr>
        <w:t>, please v</w:t>
      </w:r>
      <w:r w:rsidRPr="00117709">
        <w:rPr>
          <w:sz w:val="18"/>
          <w:szCs w:val="18"/>
        </w:rPr>
        <w:t>isit: </w:t>
      </w:r>
      <w:hyperlink r:id="rId9" w:history="1">
        <w:r w:rsidR="00B2506B" w:rsidRPr="00117709">
          <w:rPr>
            <w:rStyle w:val="Hyperlink"/>
            <w:sz w:val="18"/>
            <w:szCs w:val="18"/>
          </w:rPr>
          <w:t>https://www.yep.gm</w:t>
        </w:r>
      </w:hyperlink>
      <w:r w:rsidR="00B2506B" w:rsidRPr="00117709">
        <w:rPr>
          <w:sz w:val="18"/>
          <w:szCs w:val="18"/>
        </w:rPr>
        <w:t xml:space="preserve"> </w:t>
      </w:r>
      <w:r w:rsidR="009455B6" w:rsidRPr="00117709" w:rsidDel="009455B6">
        <w:rPr>
          <w:sz w:val="18"/>
          <w:szCs w:val="18"/>
        </w:rPr>
        <w:t xml:space="preserve"> </w:t>
      </w:r>
    </w:p>
    <w:bookmarkEnd w:id="0"/>
    <w:p w14:paraId="6C61120D" w14:textId="77777777" w:rsidR="000926EB" w:rsidRPr="00117709" w:rsidRDefault="000926EB" w:rsidP="000926EB">
      <w:pPr>
        <w:pStyle w:val="PargrafodaLista"/>
        <w:ind w:left="0"/>
        <w:rPr>
          <w:rFonts w:ascii="Arial" w:hAnsi="Arial" w:cs="Arial"/>
          <w:sz w:val="18"/>
          <w:szCs w:val="18"/>
        </w:rPr>
      </w:pPr>
    </w:p>
    <w:p w14:paraId="62FE7761" w14:textId="77777777" w:rsidR="000926EB" w:rsidRPr="00117709" w:rsidRDefault="000926EB" w:rsidP="000926EB">
      <w:pPr>
        <w:rPr>
          <w:rFonts w:ascii="Arial" w:hAnsi="Arial" w:cs="Arial"/>
          <w:b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b/>
          <w:color w:val="404040"/>
          <w:sz w:val="18"/>
          <w:szCs w:val="18"/>
          <w:lang w:val="hr-HR"/>
        </w:rPr>
        <w:t>Address:</w:t>
      </w:r>
    </w:p>
    <w:p w14:paraId="5736AB6A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Entrepreneurship Development Centre,</w:t>
      </w:r>
    </w:p>
    <w:p w14:paraId="675ADFEA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Sait Matty Road,</w:t>
      </w:r>
    </w:p>
    <w:p w14:paraId="244D0F1E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Bakau, The Gambia</w:t>
      </w:r>
    </w:p>
    <w:p w14:paraId="3B49B615" w14:textId="77777777" w:rsidR="000926EB" w:rsidRPr="00117709" w:rsidRDefault="000926EB" w:rsidP="000926EB">
      <w:pPr>
        <w:pStyle w:val="PargrafodaLista"/>
        <w:ind w:left="0"/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Telephone: (+220) 4495776</w:t>
      </w:r>
    </w:p>
    <w:p w14:paraId="15DB28B6" w14:textId="77777777" w:rsidR="000926EB" w:rsidRPr="00117709" w:rsidRDefault="000926EB" w:rsidP="000926EB">
      <w:pPr>
        <w:pStyle w:val="PargrafodaLista"/>
        <w:ind w:left="0"/>
        <w:rPr>
          <w:rFonts w:ascii="Arial" w:hAnsi="Arial" w:cs="Arial"/>
          <w:color w:val="404040"/>
          <w:sz w:val="18"/>
          <w:szCs w:val="18"/>
          <w:lang w:val="hr-HR"/>
        </w:rPr>
      </w:pPr>
    </w:p>
    <w:p w14:paraId="356A53B1" w14:textId="75443CCC" w:rsidR="000926EB" w:rsidRPr="00117709" w:rsidRDefault="000926EB" w:rsidP="001B5900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For more information, please visit:</w:t>
      </w:r>
    </w:p>
    <w:p w14:paraId="4B198D5C" w14:textId="2DC18560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 xml:space="preserve">Website: www.intracen.org/yep </w:t>
      </w:r>
      <w:r w:rsidR="009455B6" w:rsidRPr="00117709">
        <w:rPr>
          <w:rFonts w:ascii="Arial" w:hAnsi="Arial" w:cs="Arial"/>
          <w:color w:val="404040"/>
          <w:sz w:val="18"/>
          <w:szCs w:val="18"/>
          <w:lang w:val="hr-HR"/>
        </w:rPr>
        <w:t>; www.yep.gm</w:t>
      </w:r>
    </w:p>
    <w:p w14:paraId="2E50D704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Facebook: https://www.facebook.com/groups/yepgambia/</w:t>
      </w:r>
    </w:p>
    <w:p w14:paraId="6E559110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 xml:space="preserve">Twitter: @YEPGambia </w:t>
      </w:r>
    </w:p>
    <w:p w14:paraId="63AB0022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Hashtag: #YEPGambia</w:t>
      </w:r>
    </w:p>
    <w:p w14:paraId="3230F2CB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 xml:space="preserve">Instagram: https://www.instagram.com/yepgambia/ </w:t>
      </w:r>
      <w:bookmarkStart w:id="1" w:name="_GoBack"/>
      <w:bookmarkEnd w:id="1"/>
    </w:p>
    <w:p w14:paraId="1ADF1271" w14:textId="77777777" w:rsidR="000926EB" w:rsidRPr="00117709" w:rsidRDefault="000926EB" w:rsidP="000926EB">
      <w:pPr>
        <w:pStyle w:val="PargrafodaLista"/>
        <w:rPr>
          <w:rFonts w:ascii="Arial" w:hAnsi="Arial" w:cs="Arial"/>
          <w:color w:val="404040"/>
          <w:sz w:val="18"/>
          <w:szCs w:val="18"/>
          <w:lang w:val="hr-HR"/>
        </w:rPr>
      </w:pPr>
    </w:p>
    <w:p w14:paraId="7AD33178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For media enquiries, please contact:</w:t>
      </w:r>
    </w:p>
    <w:p w14:paraId="131DC02F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Fatou Mbenga Jallow</w:t>
      </w:r>
    </w:p>
    <w:p w14:paraId="77627AA7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 xml:space="preserve">Project Coordinator and Senior Technical Adviser – Gambia YEP </w:t>
      </w:r>
    </w:p>
    <w:p w14:paraId="18083F9F" w14:textId="77777777" w:rsidR="000926EB" w:rsidRPr="00117709" w:rsidRDefault="000926EB" w:rsidP="000926EB">
      <w:pPr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Tel. +220 3616993; +220 9662895</w:t>
      </w:r>
    </w:p>
    <w:p w14:paraId="0F7D806B" w14:textId="77777777" w:rsidR="000926EB" w:rsidRPr="00117709" w:rsidRDefault="000926EB" w:rsidP="000926EB">
      <w:pPr>
        <w:pStyle w:val="PargrafodaLista"/>
        <w:ind w:left="0"/>
        <w:rPr>
          <w:rFonts w:ascii="Arial" w:hAnsi="Arial" w:cs="Arial"/>
          <w:color w:val="404040"/>
          <w:sz w:val="18"/>
          <w:szCs w:val="18"/>
          <w:lang w:val="hr-HR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>fjallow@intracen.org / yep@intracen.org</w:t>
      </w:r>
    </w:p>
    <w:p w14:paraId="5CB4518D" w14:textId="77777777" w:rsidR="004E1169" w:rsidRPr="00117709" w:rsidRDefault="004E1169" w:rsidP="004E1169">
      <w:pPr>
        <w:pStyle w:val="PargrafodaLista"/>
        <w:ind w:left="0"/>
        <w:rPr>
          <w:rFonts w:ascii="Arial" w:hAnsi="Arial" w:cs="Arial"/>
          <w:b/>
          <w:bCs/>
          <w:sz w:val="18"/>
          <w:szCs w:val="18"/>
          <w:lang w:val="hr-HR"/>
        </w:rPr>
      </w:pPr>
    </w:p>
    <w:p w14:paraId="4913DE8C" w14:textId="667D2BA1" w:rsidR="006F4F54" w:rsidRPr="00117709" w:rsidRDefault="004E1169" w:rsidP="005948F8">
      <w:pPr>
        <w:pStyle w:val="PargrafodaLista"/>
        <w:ind w:left="0"/>
        <w:rPr>
          <w:rFonts w:eastAsiaTheme="minorHAnsi"/>
          <w:color w:val="404040"/>
          <w:sz w:val="18"/>
          <w:szCs w:val="18"/>
          <w:lang w:val="hr-HR" w:eastAsia="en-US"/>
        </w:rPr>
      </w:pPr>
      <w:r w:rsidRPr="00117709">
        <w:rPr>
          <w:rFonts w:ascii="Arial" w:hAnsi="Arial" w:cs="Arial"/>
          <w:b/>
          <w:bCs/>
          <w:sz w:val="18"/>
          <w:szCs w:val="18"/>
        </w:rPr>
        <w:t>About ITC</w:t>
      </w:r>
      <w:r w:rsidRPr="00117709">
        <w:rPr>
          <w:rFonts w:ascii="Arial" w:hAnsi="Arial" w:cs="Arial"/>
          <w:sz w:val="18"/>
          <w:szCs w:val="18"/>
        </w:rPr>
        <w:br/>
      </w:r>
      <w:r w:rsidRPr="00117709">
        <w:rPr>
          <w:rFonts w:ascii="Arial" w:hAnsi="Arial" w:cs="Arial"/>
          <w:color w:val="404040"/>
          <w:sz w:val="18"/>
          <w:szCs w:val="18"/>
          <w:lang w:val="hr-HR"/>
        </w:rPr>
        <w:t xml:space="preserve">The International Trade Centre is the joint agency of the World Trade Organization and the United Nations. ITC assists </w:t>
      </w:r>
      <w:r w:rsidR="006F4F54" w:rsidRPr="00117709">
        <w:rPr>
          <w:rFonts w:ascii="Arial" w:hAnsi="Arial" w:cs="Arial"/>
          <w:color w:val="404040"/>
          <w:sz w:val="18"/>
          <w:szCs w:val="18"/>
          <w:lang w:val="hr-HR"/>
        </w:rPr>
        <w:t xml:space="preserve">micro, </w:t>
      </w:r>
      <w:r w:rsidRPr="00117709">
        <w:rPr>
          <w:rFonts w:ascii="Arial" w:hAnsi="Arial" w:cs="Arial"/>
          <w:color w:val="404040"/>
          <w:sz w:val="18"/>
          <w:szCs w:val="18"/>
          <w:lang w:val="hr-HR"/>
        </w:rPr>
        <w:t>small and medium-sized enterprises in developing and transition economies to become more competitive in global markets, thereby contributing to sustainable economic development within the frameworks of the Aid-for-Trade agenda and the United Nations’ Sustainable Developme</w:t>
      </w:r>
      <w:r w:rsidR="000926EB" w:rsidRPr="00117709">
        <w:rPr>
          <w:rFonts w:ascii="Arial" w:hAnsi="Arial" w:cs="Arial"/>
          <w:color w:val="404040"/>
          <w:sz w:val="18"/>
          <w:szCs w:val="18"/>
          <w:lang w:val="hr-HR"/>
        </w:rPr>
        <w:t>nt Goals. </w:t>
      </w:r>
      <w:r w:rsidR="000926EB" w:rsidRPr="00117709">
        <w:rPr>
          <w:rFonts w:ascii="Arial" w:hAnsi="Arial" w:cs="Arial"/>
          <w:color w:val="404040"/>
          <w:sz w:val="18"/>
          <w:szCs w:val="18"/>
          <w:lang w:val="hr-HR"/>
        </w:rPr>
        <w:br/>
        <w:t>For more information</w:t>
      </w:r>
      <w:r w:rsidR="006F4F54" w:rsidRPr="00117709">
        <w:rPr>
          <w:rFonts w:ascii="Arial" w:hAnsi="Arial" w:cs="Arial"/>
          <w:color w:val="404040"/>
          <w:sz w:val="18"/>
          <w:szCs w:val="18"/>
          <w:lang w:val="hr-HR"/>
        </w:rPr>
        <w:t xml:space="preserve">, </w:t>
      </w:r>
      <w:r w:rsidRPr="00117709">
        <w:rPr>
          <w:rFonts w:ascii="Arial" w:hAnsi="Arial" w:cs="Arial"/>
          <w:sz w:val="18"/>
          <w:szCs w:val="18"/>
        </w:rPr>
        <w:t>visit </w:t>
      </w:r>
      <w:hyperlink r:id="rId10" w:tgtFrame="_blank" w:tooltip="www.intracen.org" w:history="1">
        <w:r w:rsidRPr="00117709">
          <w:rPr>
            <w:rFonts w:ascii="Arial" w:hAnsi="Arial" w:cs="Arial"/>
            <w:color w:val="428BCA"/>
            <w:sz w:val="18"/>
            <w:szCs w:val="18"/>
            <w:u w:val="single"/>
          </w:rPr>
          <w:t>www.intracen.org</w:t>
        </w:r>
      </w:hyperlink>
      <w:r w:rsidRPr="00117709">
        <w:rPr>
          <w:rFonts w:ascii="Arial" w:hAnsi="Arial" w:cs="Arial"/>
          <w:sz w:val="18"/>
          <w:szCs w:val="18"/>
        </w:rPr>
        <w:t> | </w:t>
      </w:r>
      <w:hyperlink r:id="rId11" w:tgtFrame="_blank" w:tooltip="twitter.com/ITCnews" w:history="1">
        <w:r w:rsidRPr="00117709">
          <w:rPr>
            <w:rFonts w:ascii="Arial" w:hAnsi="Arial" w:cs="Arial"/>
            <w:color w:val="428BCA"/>
            <w:sz w:val="18"/>
            <w:szCs w:val="18"/>
            <w:u w:val="single"/>
          </w:rPr>
          <w:t>twitter.com/ITCnews</w:t>
        </w:r>
      </w:hyperlink>
      <w:r w:rsidRPr="00117709">
        <w:rPr>
          <w:rFonts w:ascii="Arial" w:hAnsi="Arial" w:cs="Arial"/>
          <w:sz w:val="18"/>
          <w:szCs w:val="18"/>
        </w:rPr>
        <w:t> | </w:t>
      </w:r>
      <w:hyperlink r:id="rId12" w:tooltip="facebook.com/InternationalTradeCentre" w:history="1">
        <w:r w:rsidRPr="00117709">
          <w:rPr>
            <w:rFonts w:ascii="Arial" w:hAnsi="Arial" w:cs="Arial"/>
            <w:color w:val="428BCA"/>
            <w:sz w:val="18"/>
            <w:szCs w:val="18"/>
            <w:u w:val="single"/>
          </w:rPr>
          <w:t>facebook.com/InternationalTradeCentre</w:t>
        </w:r>
      </w:hyperlink>
      <w:r w:rsidRPr="00117709">
        <w:rPr>
          <w:rFonts w:ascii="Arial" w:hAnsi="Arial" w:cs="Arial"/>
          <w:sz w:val="18"/>
          <w:szCs w:val="18"/>
        </w:rPr>
        <w:t> | </w:t>
      </w:r>
      <w:hyperlink r:id="rId13" w:tgtFrame="_blank" w:tooltip="linkedin.com/company/international-trade-centre" w:history="1">
        <w:r w:rsidRPr="00117709">
          <w:rPr>
            <w:rFonts w:ascii="Arial" w:hAnsi="Arial" w:cs="Arial"/>
            <w:color w:val="428BCA"/>
            <w:sz w:val="18"/>
            <w:szCs w:val="18"/>
            <w:u w:val="single"/>
          </w:rPr>
          <w:t>linkedin.com/company/international-trade-centre</w:t>
        </w:r>
      </w:hyperlink>
      <w:r w:rsidRPr="00117709">
        <w:rPr>
          <w:rFonts w:ascii="Arial" w:hAnsi="Arial" w:cs="Arial"/>
          <w:sz w:val="18"/>
          <w:szCs w:val="18"/>
        </w:rPr>
        <w:br/>
      </w:r>
      <w:r w:rsidRPr="00117709">
        <w:rPr>
          <w:rFonts w:ascii="Arial" w:hAnsi="Arial" w:cs="Arial"/>
          <w:sz w:val="18"/>
          <w:szCs w:val="18"/>
        </w:rPr>
        <w:br/>
      </w:r>
      <w:r w:rsidR="006F4F54" w:rsidRPr="00117709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t>For more information, please contact:</w:t>
      </w:r>
      <w:r w:rsidR="006F4F54" w:rsidRPr="00117709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br/>
        <w:t>Susanna Pak</w:t>
      </w:r>
      <w:r w:rsidR="006F4F54" w:rsidRPr="00117709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br/>
        <w:t>Media Officer</w:t>
      </w:r>
      <w:r w:rsidR="006F4F54" w:rsidRPr="00117709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br/>
        <w:t>Office of the Executive Director</w:t>
      </w:r>
      <w:r w:rsidR="006F4F54" w:rsidRPr="00117709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br/>
        <w:t>P:  +41 22 730 06 51</w:t>
      </w:r>
      <w:r w:rsidR="006F4F54" w:rsidRPr="00117709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br/>
      </w:r>
      <w:r w:rsidR="006F4F54" w:rsidRPr="0025101A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t xml:space="preserve">M: </w:t>
      </w:r>
      <w:r w:rsidR="0025101A" w:rsidRPr="0025101A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t>+41 79 228 48 06</w:t>
      </w:r>
      <w:r w:rsidR="006F4F54" w:rsidRPr="0025101A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br/>
      </w:r>
      <w:r w:rsidR="006F4F54" w:rsidRPr="00117709">
        <w:rPr>
          <w:rFonts w:ascii="Arial" w:eastAsiaTheme="minorHAnsi" w:hAnsi="Arial" w:cs="Arial"/>
          <w:color w:val="404040"/>
          <w:sz w:val="18"/>
          <w:szCs w:val="18"/>
          <w:lang w:val="hr-HR" w:eastAsia="en-US"/>
        </w:rPr>
        <w:t>E: </w:t>
      </w:r>
      <w:hyperlink r:id="rId14" w:history="1">
        <w:r w:rsidR="006F4F54" w:rsidRPr="00117709">
          <w:rPr>
            <w:rFonts w:eastAsiaTheme="minorHAnsi"/>
            <w:color w:val="404040"/>
            <w:sz w:val="18"/>
            <w:szCs w:val="18"/>
            <w:lang w:val="hr-HR" w:eastAsia="en-US"/>
          </w:rPr>
          <w:t>pak@intracen.org</w:t>
        </w:r>
      </w:hyperlink>
    </w:p>
    <w:p w14:paraId="28C7FDF1" w14:textId="77777777" w:rsidR="006F4F54" w:rsidRPr="00117709" w:rsidRDefault="006F4F54" w:rsidP="005948F8">
      <w:pPr>
        <w:pStyle w:val="PargrafodaLista"/>
        <w:ind w:left="0"/>
        <w:rPr>
          <w:rStyle w:val="Hyperlink"/>
          <w:rFonts w:ascii="Arial" w:hAnsi="Arial" w:cs="Arial"/>
          <w:sz w:val="18"/>
          <w:szCs w:val="18"/>
        </w:rPr>
      </w:pPr>
    </w:p>
    <w:p w14:paraId="0CA96F68" w14:textId="0EEC50EB" w:rsidR="004E1169" w:rsidRPr="00117709" w:rsidRDefault="009455B6" w:rsidP="005948F8">
      <w:pPr>
        <w:pStyle w:val="PargrafodaLista"/>
        <w:ind w:left="0"/>
        <w:rPr>
          <w:rFonts w:ascii="Arial" w:hAnsi="Arial" w:cs="Arial"/>
          <w:b/>
          <w:bCs/>
          <w:sz w:val="18"/>
          <w:szCs w:val="18"/>
          <w:lang w:val="hr-HR"/>
        </w:rPr>
      </w:pPr>
      <w:r w:rsidRPr="00117709">
        <w:rPr>
          <w:rFonts w:ascii="Arial" w:hAnsi="Arial" w:cs="Arial"/>
          <w:b/>
          <w:bCs/>
          <w:sz w:val="18"/>
          <w:szCs w:val="18"/>
          <w:lang w:val="hr-HR"/>
        </w:rPr>
        <w:t xml:space="preserve">About the </w:t>
      </w:r>
      <w:r w:rsidR="004E1169" w:rsidRPr="00117709">
        <w:rPr>
          <w:rFonts w:ascii="Arial" w:hAnsi="Arial" w:cs="Arial"/>
          <w:b/>
          <w:bCs/>
          <w:sz w:val="18"/>
          <w:szCs w:val="18"/>
          <w:lang w:val="hr-HR"/>
        </w:rPr>
        <w:t>THE EU EMERGENCY TRUST FUND FOR AFRICA</w:t>
      </w:r>
    </w:p>
    <w:p w14:paraId="409887D3" w14:textId="3D4AECA9" w:rsidR="00F90396" w:rsidRPr="00117709" w:rsidRDefault="00F90396" w:rsidP="000A73F9">
      <w:pPr>
        <w:pStyle w:val="PargrafodaLista"/>
        <w:ind w:left="0"/>
        <w:rPr>
          <w:rFonts w:ascii="Arial" w:hAnsi="Arial" w:cs="Arial"/>
          <w:color w:val="000000" w:themeColor="text1"/>
          <w:sz w:val="18"/>
          <w:szCs w:val="18"/>
        </w:rPr>
      </w:pPr>
      <w:bookmarkStart w:id="2" w:name="_Hlk512948379"/>
      <w:r w:rsidRPr="00117709">
        <w:rPr>
          <w:rFonts w:ascii="Arial" w:hAnsi="Arial" w:cs="Arial"/>
          <w:color w:val="000000" w:themeColor="text1"/>
          <w:sz w:val="18"/>
          <w:szCs w:val="18"/>
        </w:rPr>
        <w:t>The EU Emergency Trust Fund for Africa (EUTF) supports all aspects of stability and contributes to address</w:t>
      </w:r>
      <w:r w:rsidR="000A73F9" w:rsidRPr="00117709">
        <w:rPr>
          <w:rFonts w:ascii="Arial" w:hAnsi="Arial" w:cs="Arial"/>
          <w:color w:val="000000" w:themeColor="text1"/>
          <w:sz w:val="18"/>
          <w:szCs w:val="18"/>
        </w:rPr>
        <w:t>ing</w:t>
      </w:r>
      <w:r w:rsidRPr="00117709">
        <w:rPr>
          <w:rFonts w:ascii="Arial" w:hAnsi="Arial" w:cs="Arial"/>
          <w:color w:val="000000" w:themeColor="text1"/>
          <w:sz w:val="18"/>
          <w:szCs w:val="18"/>
        </w:rPr>
        <w:t xml:space="preserve"> destabili</w:t>
      </w:r>
      <w:r w:rsidR="000A73F9" w:rsidRPr="00117709">
        <w:rPr>
          <w:rFonts w:ascii="Arial" w:hAnsi="Arial" w:cs="Arial"/>
          <w:color w:val="000000" w:themeColor="text1"/>
          <w:sz w:val="18"/>
          <w:szCs w:val="18"/>
        </w:rPr>
        <w:t>z</w:t>
      </w:r>
      <w:r w:rsidRPr="00117709">
        <w:rPr>
          <w:rFonts w:ascii="Arial" w:hAnsi="Arial" w:cs="Arial"/>
          <w:color w:val="000000" w:themeColor="text1"/>
          <w:sz w:val="18"/>
          <w:szCs w:val="18"/>
        </w:rPr>
        <w:t>ation, forced displacement and irregular migration in particular by promoting resilience, economic and equal opportunities, security and development</w:t>
      </w:r>
      <w:r w:rsidR="00EF1A66" w:rsidRPr="00117709">
        <w:rPr>
          <w:rFonts w:ascii="Arial" w:hAnsi="Arial" w:cs="Arial"/>
          <w:color w:val="000000" w:themeColor="text1"/>
          <w:sz w:val="18"/>
          <w:szCs w:val="18"/>
        </w:rPr>
        <w:t>,</w:t>
      </w:r>
      <w:r w:rsidRPr="00117709">
        <w:rPr>
          <w:rFonts w:ascii="Arial" w:hAnsi="Arial" w:cs="Arial"/>
          <w:color w:val="000000" w:themeColor="text1"/>
          <w:sz w:val="18"/>
          <w:szCs w:val="18"/>
        </w:rPr>
        <w:t xml:space="preserve"> and the improvement and implementation of planned and well-managed migration policies. The EUTF aims at improving living conditions in Africa. It seeks to help people live in a peaceful and stable environment, and to work in dignity.</w:t>
      </w:r>
    </w:p>
    <w:p w14:paraId="369F807F" w14:textId="77777777" w:rsidR="00F90396" w:rsidRPr="00117709" w:rsidRDefault="00F90396" w:rsidP="00F90396">
      <w:pPr>
        <w:pStyle w:val="PargrafodaLista"/>
        <w:ind w:left="0"/>
        <w:rPr>
          <w:rFonts w:ascii="Arial" w:hAnsi="Arial" w:cs="Arial"/>
          <w:sz w:val="18"/>
          <w:szCs w:val="18"/>
        </w:rPr>
      </w:pPr>
      <w:r w:rsidRPr="00117709">
        <w:rPr>
          <w:rFonts w:ascii="Arial" w:hAnsi="Arial" w:cs="Arial"/>
          <w:color w:val="404040"/>
          <w:sz w:val="18"/>
          <w:szCs w:val="18"/>
          <w:lang w:val="hr-HR"/>
        </w:rPr>
        <w:t xml:space="preserve">For more information, </w:t>
      </w:r>
      <w:r w:rsidRPr="00117709">
        <w:rPr>
          <w:rFonts w:ascii="Arial" w:hAnsi="Arial" w:cs="Arial"/>
          <w:sz w:val="18"/>
          <w:szCs w:val="18"/>
        </w:rPr>
        <w:t>visit </w:t>
      </w:r>
      <w:hyperlink r:id="rId15" w:history="1">
        <w:r w:rsidRPr="00117709">
          <w:rPr>
            <w:rStyle w:val="Hyperlink"/>
            <w:rFonts w:ascii="Arial" w:hAnsi="Arial" w:cs="Arial"/>
            <w:sz w:val="18"/>
            <w:szCs w:val="18"/>
          </w:rPr>
          <w:t>https://ec.europa.eu/trustfundforafrica/</w:t>
        </w:r>
      </w:hyperlink>
      <w:r w:rsidRPr="00117709">
        <w:rPr>
          <w:rFonts w:ascii="Arial" w:hAnsi="Arial" w:cs="Arial"/>
          <w:sz w:val="18"/>
          <w:szCs w:val="18"/>
        </w:rPr>
        <w:t xml:space="preserve"> </w:t>
      </w:r>
    </w:p>
    <w:p w14:paraId="038F9ABA" w14:textId="1174D9AB" w:rsidR="004E1169" w:rsidRPr="00117709" w:rsidRDefault="004E1169" w:rsidP="004E1169">
      <w:pPr>
        <w:pStyle w:val="PargrafodaLista"/>
        <w:ind w:left="0"/>
        <w:rPr>
          <w:rFonts w:ascii="Arial" w:hAnsi="Arial" w:cs="Arial"/>
          <w:sz w:val="18"/>
          <w:szCs w:val="18"/>
        </w:rPr>
      </w:pPr>
    </w:p>
    <w:bookmarkEnd w:id="2"/>
    <w:p w14:paraId="16579817" w14:textId="1A907E67" w:rsidR="001B5900" w:rsidRPr="00117709" w:rsidRDefault="004E1169" w:rsidP="004E1169">
      <w:pPr>
        <w:pStyle w:val="PargrafodaLista"/>
        <w:ind w:left="0"/>
        <w:rPr>
          <w:rFonts w:ascii="Arial" w:hAnsi="Arial" w:cs="Arial"/>
          <w:bCs/>
          <w:i/>
          <w:iCs/>
          <w:sz w:val="18"/>
          <w:szCs w:val="18"/>
        </w:rPr>
      </w:pPr>
      <w:r w:rsidRPr="00117709">
        <w:rPr>
          <w:rFonts w:ascii="Arial" w:hAnsi="Arial" w:cs="Arial"/>
          <w:sz w:val="18"/>
          <w:szCs w:val="18"/>
        </w:rPr>
        <w:t>For more information, please contact</w:t>
      </w:r>
      <w:r w:rsidR="009455B6" w:rsidRPr="00117709">
        <w:rPr>
          <w:rFonts w:ascii="Arial" w:hAnsi="Arial" w:cs="Arial"/>
          <w:sz w:val="18"/>
          <w:szCs w:val="18"/>
        </w:rPr>
        <w:t>:</w:t>
      </w:r>
      <w:r w:rsidRPr="00117709">
        <w:rPr>
          <w:rFonts w:ascii="Arial" w:hAnsi="Arial" w:cs="Arial"/>
          <w:sz w:val="18"/>
          <w:szCs w:val="18"/>
        </w:rPr>
        <w:br/>
      </w:r>
    </w:p>
    <w:p w14:paraId="471B210F" w14:textId="53F91997" w:rsidR="001B5900" w:rsidRPr="00117709" w:rsidRDefault="005948F8" w:rsidP="001B5900">
      <w:pPr>
        <w:pStyle w:val="PargrafodaLista"/>
        <w:ind w:left="0"/>
        <w:rPr>
          <w:rFonts w:ascii="Arial" w:hAnsi="Arial" w:cs="Arial"/>
          <w:b/>
          <w:bCs/>
          <w:iCs/>
          <w:sz w:val="18"/>
          <w:szCs w:val="18"/>
        </w:rPr>
      </w:pPr>
      <w:r w:rsidRPr="00117709">
        <w:rPr>
          <w:rFonts w:ascii="Arial" w:hAnsi="Arial" w:cs="Arial"/>
          <w:bCs/>
          <w:iCs/>
          <w:sz w:val="18"/>
          <w:szCs w:val="18"/>
        </w:rPr>
        <w:t>European Union Delegation in The Gambia</w:t>
      </w:r>
    </w:p>
    <w:p w14:paraId="5DEF4CC6" w14:textId="77777777" w:rsidR="001B5900" w:rsidRPr="00117709" w:rsidRDefault="001B5900" w:rsidP="001B5900">
      <w:pPr>
        <w:rPr>
          <w:rFonts w:ascii="Arial" w:hAnsi="Arial" w:cs="Arial"/>
          <w:bCs/>
          <w:iCs/>
          <w:sz w:val="18"/>
          <w:szCs w:val="18"/>
        </w:rPr>
      </w:pPr>
      <w:r w:rsidRPr="00117709">
        <w:rPr>
          <w:rFonts w:ascii="Arial" w:hAnsi="Arial" w:cs="Arial"/>
          <w:bCs/>
          <w:iCs/>
          <w:sz w:val="18"/>
          <w:szCs w:val="18"/>
        </w:rPr>
        <w:t xml:space="preserve">74, Atlantic Road, </w:t>
      </w:r>
      <w:proofErr w:type="spellStart"/>
      <w:r w:rsidRPr="00117709">
        <w:rPr>
          <w:rFonts w:ascii="Arial" w:hAnsi="Arial" w:cs="Arial"/>
          <w:bCs/>
          <w:iCs/>
          <w:sz w:val="18"/>
          <w:szCs w:val="18"/>
        </w:rPr>
        <w:t>Fajara</w:t>
      </w:r>
      <w:proofErr w:type="spellEnd"/>
      <w:r w:rsidRPr="00117709">
        <w:rPr>
          <w:rFonts w:ascii="Arial" w:hAnsi="Arial" w:cs="Arial"/>
          <w:bCs/>
          <w:iCs/>
          <w:sz w:val="18"/>
          <w:szCs w:val="18"/>
        </w:rPr>
        <w:t xml:space="preserve"> - P.0. 512</w:t>
      </w:r>
    </w:p>
    <w:p w14:paraId="40613C12" w14:textId="77777777" w:rsidR="001B5900" w:rsidRPr="00117709" w:rsidRDefault="001B5900" w:rsidP="001B5900">
      <w:pPr>
        <w:rPr>
          <w:rFonts w:ascii="Arial" w:hAnsi="Arial" w:cs="Arial"/>
          <w:bCs/>
          <w:iCs/>
          <w:sz w:val="18"/>
          <w:szCs w:val="18"/>
        </w:rPr>
      </w:pPr>
      <w:r w:rsidRPr="00117709">
        <w:rPr>
          <w:rFonts w:ascii="Arial" w:hAnsi="Arial" w:cs="Arial"/>
          <w:bCs/>
          <w:iCs/>
          <w:sz w:val="18"/>
          <w:szCs w:val="18"/>
        </w:rPr>
        <w:t>Banjul, The Gambia</w:t>
      </w:r>
    </w:p>
    <w:p w14:paraId="6D4A46D8" w14:textId="4C69C0D0" w:rsidR="001B5900" w:rsidRPr="00117709" w:rsidRDefault="001B5900" w:rsidP="001B5900">
      <w:pPr>
        <w:rPr>
          <w:rFonts w:ascii="Arial" w:hAnsi="Arial" w:cs="Arial"/>
          <w:bCs/>
          <w:iCs/>
          <w:sz w:val="18"/>
          <w:szCs w:val="18"/>
        </w:rPr>
      </w:pPr>
      <w:r w:rsidRPr="00117709">
        <w:rPr>
          <w:rFonts w:ascii="Arial" w:hAnsi="Arial" w:cs="Arial"/>
          <w:bCs/>
          <w:iCs/>
          <w:sz w:val="18"/>
          <w:szCs w:val="18"/>
        </w:rPr>
        <w:t>Tel.: (220) 449 78 46 / 449 51 55</w:t>
      </w:r>
    </w:p>
    <w:p w14:paraId="558CB12C" w14:textId="1016C10F" w:rsidR="001B5900" w:rsidRPr="00117709" w:rsidRDefault="001B5900" w:rsidP="001B5900">
      <w:pPr>
        <w:rPr>
          <w:rFonts w:ascii="Arial" w:hAnsi="Arial" w:cs="Arial"/>
          <w:bCs/>
          <w:iCs/>
          <w:sz w:val="18"/>
          <w:szCs w:val="18"/>
        </w:rPr>
      </w:pPr>
      <w:r w:rsidRPr="00117709">
        <w:rPr>
          <w:rFonts w:ascii="Arial" w:hAnsi="Arial" w:cs="Arial"/>
          <w:bCs/>
          <w:iCs/>
          <w:sz w:val="18"/>
          <w:szCs w:val="18"/>
        </w:rPr>
        <w:t>Fax: (220) 449 78 48</w:t>
      </w:r>
    </w:p>
    <w:p w14:paraId="00A2A8A7" w14:textId="7F2F8381" w:rsidR="004E1169" w:rsidRPr="00117709" w:rsidRDefault="001B5900" w:rsidP="004E1169">
      <w:pPr>
        <w:pStyle w:val="PargrafodaLista"/>
        <w:ind w:left="0"/>
        <w:rPr>
          <w:rFonts w:ascii="Arial" w:hAnsi="Arial" w:cs="Arial"/>
          <w:sz w:val="18"/>
          <w:szCs w:val="18"/>
        </w:rPr>
      </w:pPr>
      <w:r w:rsidRPr="00117709">
        <w:rPr>
          <w:rFonts w:ascii="Arial" w:hAnsi="Arial" w:cs="Arial"/>
          <w:bCs/>
          <w:iCs/>
          <w:sz w:val="18"/>
          <w:szCs w:val="18"/>
        </w:rPr>
        <w:t>Delegation-Gambia@eeas.europa.eu</w:t>
      </w:r>
    </w:p>
    <w:sectPr w:rsidR="004E1169" w:rsidRPr="00117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EFE"/>
    <w:multiLevelType w:val="hybridMultilevel"/>
    <w:tmpl w:val="4DB8235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1BEE8BE">
      <w:start w:val="1"/>
      <w:numFmt w:val="decimal"/>
      <w:lvlText w:val="%2."/>
      <w:lvlJc w:val="left"/>
      <w:pPr>
        <w:ind w:left="1797" w:hanging="360"/>
      </w:pPr>
      <w:rPr>
        <w:rFonts w:hint="default"/>
        <w:b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75F5136"/>
    <w:multiLevelType w:val="hybridMultilevel"/>
    <w:tmpl w:val="8522E33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1A43200E"/>
    <w:multiLevelType w:val="hybridMultilevel"/>
    <w:tmpl w:val="EE1A240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F86C5D"/>
    <w:multiLevelType w:val="hybridMultilevel"/>
    <w:tmpl w:val="D366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00A48"/>
    <w:multiLevelType w:val="hybridMultilevel"/>
    <w:tmpl w:val="5C62A98C"/>
    <w:lvl w:ilvl="0" w:tplc="62AE07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132ABD"/>
    <w:multiLevelType w:val="hybridMultilevel"/>
    <w:tmpl w:val="588C6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3616"/>
    <w:multiLevelType w:val="hybridMultilevel"/>
    <w:tmpl w:val="3B3E47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2755C7"/>
    <w:multiLevelType w:val="hybridMultilevel"/>
    <w:tmpl w:val="FF04E4D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012C76"/>
    <w:multiLevelType w:val="hybridMultilevel"/>
    <w:tmpl w:val="059EC834"/>
    <w:lvl w:ilvl="0" w:tplc="77428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02E06"/>
    <w:multiLevelType w:val="hybridMultilevel"/>
    <w:tmpl w:val="32A43B0E"/>
    <w:lvl w:ilvl="0" w:tplc="B53ADF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BC6DE3"/>
    <w:multiLevelType w:val="hybridMultilevel"/>
    <w:tmpl w:val="D9D8EEFC"/>
    <w:lvl w:ilvl="0" w:tplc="08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6418446F"/>
    <w:multiLevelType w:val="hybridMultilevel"/>
    <w:tmpl w:val="22880C08"/>
    <w:lvl w:ilvl="0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65177512"/>
    <w:multiLevelType w:val="hybridMultilevel"/>
    <w:tmpl w:val="1982E2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53853"/>
    <w:multiLevelType w:val="hybridMultilevel"/>
    <w:tmpl w:val="19066E5C"/>
    <w:lvl w:ilvl="0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700C48A5"/>
    <w:multiLevelType w:val="hybridMultilevel"/>
    <w:tmpl w:val="0580782E"/>
    <w:lvl w:ilvl="0" w:tplc="A7642732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  <w:color w:val="6B1F42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 w15:restartNumberingAfterBreak="0">
    <w:nsid w:val="749422D9"/>
    <w:multiLevelType w:val="hybridMultilevel"/>
    <w:tmpl w:val="4A98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4"/>
  </w:num>
  <w:num w:numId="13">
    <w:abstractNumId w:val="15"/>
  </w:num>
  <w:num w:numId="14">
    <w:abstractNumId w:val="3"/>
  </w:num>
  <w:num w:numId="15">
    <w:abstractNumId w:val="1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18"/>
    <w:rsid w:val="00003120"/>
    <w:rsid w:val="00023315"/>
    <w:rsid w:val="00030270"/>
    <w:rsid w:val="00061859"/>
    <w:rsid w:val="000657E2"/>
    <w:rsid w:val="00092304"/>
    <w:rsid w:val="000926EB"/>
    <w:rsid w:val="00093A12"/>
    <w:rsid w:val="000A1B7D"/>
    <w:rsid w:val="000A73F9"/>
    <w:rsid w:val="000B0F73"/>
    <w:rsid w:val="000C5442"/>
    <w:rsid w:val="000D44DE"/>
    <w:rsid w:val="000E7193"/>
    <w:rsid w:val="000F7C4A"/>
    <w:rsid w:val="00106003"/>
    <w:rsid w:val="00117709"/>
    <w:rsid w:val="00156FAC"/>
    <w:rsid w:val="00157ADC"/>
    <w:rsid w:val="0016071A"/>
    <w:rsid w:val="001A52B6"/>
    <w:rsid w:val="001A5D96"/>
    <w:rsid w:val="001B5900"/>
    <w:rsid w:val="001C017F"/>
    <w:rsid w:val="00210E9A"/>
    <w:rsid w:val="00212503"/>
    <w:rsid w:val="002204E3"/>
    <w:rsid w:val="002212B0"/>
    <w:rsid w:val="00226A1A"/>
    <w:rsid w:val="002347DF"/>
    <w:rsid w:val="00244415"/>
    <w:rsid w:val="0025101A"/>
    <w:rsid w:val="0025348A"/>
    <w:rsid w:val="0026507B"/>
    <w:rsid w:val="00267A03"/>
    <w:rsid w:val="002A173C"/>
    <w:rsid w:val="002B65FF"/>
    <w:rsid w:val="002D746F"/>
    <w:rsid w:val="002E2D19"/>
    <w:rsid w:val="002F42FD"/>
    <w:rsid w:val="00303C58"/>
    <w:rsid w:val="00340F2B"/>
    <w:rsid w:val="0035353B"/>
    <w:rsid w:val="0035548B"/>
    <w:rsid w:val="00380208"/>
    <w:rsid w:val="003809E4"/>
    <w:rsid w:val="00382479"/>
    <w:rsid w:val="003A668B"/>
    <w:rsid w:val="00423937"/>
    <w:rsid w:val="00445E52"/>
    <w:rsid w:val="00460B79"/>
    <w:rsid w:val="00491966"/>
    <w:rsid w:val="00492298"/>
    <w:rsid w:val="00496462"/>
    <w:rsid w:val="004A78FF"/>
    <w:rsid w:val="004E1169"/>
    <w:rsid w:val="004E7EE5"/>
    <w:rsid w:val="004F4815"/>
    <w:rsid w:val="005023BB"/>
    <w:rsid w:val="00514FAD"/>
    <w:rsid w:val="00524F5C"/>
    <w:rsid w:val="005410C5"/>
    <w:rsid w:val="00543C82"/>
    <w:rsid w:val="00571059"/>
    <w:rsid w:val="005948EF"/>
    <w:rsid w:val="005948F8"/>
    <w:rsid w:val="005A6D0D"/>
    <w:rsid w:val="005C6875"/>
    <w:rsid w:val="005F5C98"/>
    <w:rsid w:val="00631A8F"/>
    <w:rsid w:val="00643351"/>
    <w:rsid w:val="00665638"/>
    <w:rsid w:val="0066565F"/>
    <w:rsid w:val="00666BA6"/>
    <w:rsid w:val="00694102"/>
    <w:rsid w:val="006A7C43"/>
    <w:rsid w:val="006C2DFD"/>
    <w:rsid w:val="006C4434"/>
    <w:rsid w:val="006E2AC0"/>
    <w:rsid w:val="006F4F54"/>
    <w:rsid w:val="006F6A70"/>
    <w:rsid w:val="00706FA4"/>
    <w:rsid w:val="00720062"/>
    <w:rsid w:val="00726592"/>
    <w:rsid w:val="0075327F"/>
    <w:rsid w:val="0076314E"/>
    <w:rsid w:val="0078267F"/>
    <w:rsid w:val="007870CC"/>
    <w:rsid w:val="007935EE"/>
    <w:rsid w:val="007D3640"/>
    <w:rsid w:val="007E0E5B"/>
    <w:rsid w:val="007E187F"/>
    <w:rsid w:val="00802151"/>
    <w:rsid w:val="008606AB"/>
    <w:rsid w:val="008723D6"/>
    <w:rsid w:val="00872518"/>
    <w:rsid w:val="00876C80"/>
    <w:rsid w:val="0088683A"/>
    <w:rsid w:val="008A3AF9"/>
    <w:rsid w:val="008D1B41"/>
    <w:rsid w:val="008E72A0"/>
    <w:rsid w:val="008F28CB"/>
    <w:rsid w:val="009042E0"/>
    <w:rsid w:val="00904B84"/>
    <w:rsid w:val="00935461"/>
    <w:rsid w:val="00942E4A"/>
    <w:rsid w:val="009455B6"/>
    <w:rsid w:val="00986349"/>
    <w:rsid w:val="009A5FAC"/>
    <w:rsid w:val="009B4642"/>
    <w:rsid w:val="009B6891"/>
    <w:rsid w:val="009C3D87"/>
    <w:rsid w:val="009E1A9E"/>
    <w:rsid w:val="009E619C"/>
    <w:rsid w:val="00A0043A"/>
    <w:rsid w:val="00A244CB"/>
    <w:rsid w:val="00A60198"/>
    <w:rsid w:val="00A74CA9"/>
    <w:rsid w:val="00A839D7"/>
    <w:rsid w:val="00A850A8"/>
    <w:rsid w:val="00A92BD9"/>
    <w:rsid w:val="00AA41A5"/>
    <w:rsid w:val="00AB7499"/>
    <w:rsid w:val="00AC1296"/>
    <w:rsid w:val="00AE3395"/>
    <w:rsid w:val="00AE3D9A"/>
    <w:rsid w:val="00AE57F9"/>
    <w:rsid w:val="00AF0DB7"/>
    <w:rsid w:val="00B04307"/>
    <w:rsid w:val="00B15AB2"/>
    <w:rsid w:val="00B2506B"/>
    <w:rsid w:val="00B35551"/>
    <w:rsid w:val="00B64DA7"/>
    <w:rsid w:val="00B7324A"/>
    <w:rsid w:val="00B75614"/>
    <w:rsid w:val="00BE0949"/>
    <w:rsid w:val="00BE7C55"/>
    <w:rsid w:val="00BF1B99"/>
    <w:rsid w:val="00BF71BE"/>
    <w:rsid w:val="00C17BC7"/>
    <w:rsid w:val="00C40028"/>
    <w:rsid w:val="00C62C3D"/>
    <w:rsid w:val="00C76645"/>
    <w:rsid w:val="00C831C5"/>
    <w:rsid w:val="00CA20B5"/>
    <w:rsid w:val="00CF4CD0"/>
    <w:rsid w:val="00D21E37"/>
    <w:rsid w:val="00D22B5A"/>
    <w:rsid w:val="00D2790C"/>
    <w:rsid w:val="00D363F3"/>
    <w:rsid w:val="00D67A68"/>
    <w:rsid w:val="00DD142D"/>
    <w:rsid w:val="00DF1AC1"/>
    <w:rsid w:val="00E74695"/>
    <w:rsid w:val="00EA2245"/>
    <w:rsid w:val="00EB3D6F"/>
    <w:rsid w:val="00ED7326"/>
    <w:rsid w:val="00EE08F5"/>
    <w:rsid w:val="00EF1A66"/>
    <w:rsid w:val="00EF2413"/>
    <w:rsid w:val="00EF7D9D"/>
    <w:rsid w:val="00F34A7B"/>
    <w:rsid w:val="00F35B77"/>
    <w:rsid w:val="00F503BB"/>
    <w:rsid w:val="00F67513"/>
    <w:rsid w:val="00F7764D"/>
    <w:rsid w:val="00F90396"/>
    <w:rsid w:val="00FB5AE2"/>
    <w:rsid w:val="00FC4880"/>
    <w:rsid w:val="00FC6BE6"/>
    <w:rsid w:val="00FE4DB5"/>
    <w:rsid w:val="00FF09DE"/>
    <w:rsid w:val="00FF41C2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6A6B"/>
  <w15:chartTrackingRefBased/>
  <w15:docId w15:val="{C2BDC95A-F2F1-4646-9711-1D0F7C64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B75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39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Title Style 1,Numbered List Paragraph,lp1,References,List Paragraph (numbered (a))"/>
    <w:basedOn w:val="Normal"/>
    <w:link w:val="PargrafodaListaChar"/>
    <w:uiPriority w:val="34"/>
    <w:qFormat/>
    <w:rsid w:val="006C2DF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E4DB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75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textmain">
    <w:name w:val="Body_text_main"/>
    <w:basedOn w:val="Normal"/>
    <w:qFormat/>
    <w:rsid w:val="004E1169"/>
    <w:pPr>
      <w:spacing w:after="120" w:line="276" w:lineRule="auto"/>
    </w:pPr>
    <w:rPr>
      <w:rFonts w:ascii="Arial" w:hAnsi="Arial" w:cs="Arial"/>
      <w:color w:val="404040"/>
      <w:sz w:val="20"/>
      <w:lang w:val="hr-HR"/>
    </w:rPr>
  </w:style>
  <w:style w:type="paragraph" w:styleId="Cabealho">
    <w:name w:val="header"/>
    <w:basedOn w:val="Normal"/>
    <w:link w:val="CabealhoChar"/>
    <w:uiPriority w:val="99"/>
    <w:unhideWhenUsed/>
    <w:rsid w:val="004E1169"/>
    <w:pPr>
      <w:tabs>
        <w:tab w:val="center" w:pos="4536"/>
        <w:tab w:val="right" w:pos="9072"/>
      </w:tabs>
    </w:pPr>
    <w:rPr>
      <w:color w:val="404040"/>
      <w:lang w:val="hr-HR"/>
    </w:rPr>
  </w:style>
  <w:style w:type="character" w:customStyle="1" w:styleId="CabealhoChar">
    <w:name w:val="Cabeçalho Char"/>
    <w:basedOn w:val="Fontepargpadro"/>
    <w:link w:val="Cabealho"/>
    <w:uiPriority w:val="99"/>
    <w:rsid w:val="004E1169"/>
    <w:rPr>
      <w:color w:val="404040"/>
      <w:lang w:val="hr-HR"/>
    </w:rPr>
  </w:style>
  <w:style w:type="character" w:styleId="Hyperlink">
    <w:name w:val="Hyperlink"/>
    <w:basedOn w:val="Fontepargpadro"/>
    <w:uiPriority w:val="99"/>
    <w:unhideWhenUsed/>
    <w:rsid w:val="004E116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948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48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48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8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8F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8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8F8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aliases w:val="Bullets Char,Title Style 1 Char,Numbered List Paragraph Char,lp1 Char,References Char,List Paragraph (numbered (a)) Char"/>
    <w:basedOn w:val="Fontepargpadro"/>
    <w:link w:val="PargrafodaLista"/>
    <w:uiPriority w:val="34"/>
    <w:rsid w:val="00EA2245"/>
  </w:style>
  <w:style w:type="character" w:styleId="HiperlinkVisitado">
    <w:name w:val="FollowedHyperlink"/>
    <w:basedOn w:val="Fontepargpadro"/>
    <w:uiPriority w:val="99"/>
    <w:semiHidden/>
    <w:unhideWhenUsed/>
    <w:rsid w:val="0021250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212503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A173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39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5900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74695"/>
    <w:rPr>
      <w:color w:val="808080"/>
      <w:shd w:val="clear" w:color="auto" w:fill="E6E6E6"/>
    </w:rPr>
  </w:style>
  <w:style w:type="character" w:customStyle="1" w:styleId="st">
    <w:name w:val="st"/>
    <w:basedOn w:val="Fontepargpadro"/>
    <w:rsid w:val="00F90396"/>
  </w:style>
  <w:style w:type="character" w:customStyle="1" w:styleId="Ttulo2Char">
    <w:name w:val="Título 2 Char"/>
    <w:basedOn w:val="Fontepargpadro"/>
    <w:link w:val="Ttulo2"/>
    <w:uiPriority w:val="9"/>
    <w:semiHidden/>
    <w:rsid w:val="004964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2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acen.org/itc/about/how-itc-works/management/executives-directors-corner/)" TargetMode="External"/><Relationship Id="rId13" Type="http://schemas.openxmlformats.org/officeDocument/2006/relationships/hyperlink" Target="http://linkedin.com/company/international-trade-centr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ep.gm/" TargetMode="External"/><Relationship Id="rId12" Type="http://schemas.openxmlformats.org/officeDocument/2006/relationships/hyperlink" Target="http://facebook.com/InternationalTradeCent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trustfundforafrica/" TargetMode="External"/><Relationship Id="rId11" Type="http://schemas.openxmlformats.org/officeDocument/2006/relationships/hyperlink" Target="http://twitter.com/ITC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trustfundforafrica/" TargetMode="External"/><Relationship Id="rId10" Type="http://schemas.openxmlformats.org/officeDocument/2006/relationships/hyperlink" Target="http://www.intrace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ep.gm" TargetMode="External"/><Relationship Id="rId14" Type="http://schemas.openxmlformats.org/officeDocument/2006/relationships/hyperlink" Target="mailto:pak@intrac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AC0E-A2F3-43C5-9DE2-8A419B0D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Trade Centre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Diaz</dc:creator>
  <cp:keywords/>
  <dc:description/>
  <cp:lastModifiedBy>Mayara Louzada Alarcao Sobral</cp:lastModifiedBy>
  <cp:revision>6</cp:revision>
  <cp:lastPrinted>2018-04-23T13:59:00Z</cp:lastPrinted>
  <dcterms:created xsi:type="dcterms:W3CDTF">2018-05-08T17:59:00Z</dcterms:created>
  <dcterms:modified xsi:type="dcterms:W3CDTF">2018-05-14T19:15:00Z</dcterms:modified>
</cp:coreProperties>
</file>